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_GBK" w:hAnsi="方正小标宋_GBK" w:eastAsia="方正小标宋_GBK" w:cs="方正小标宋_GBK"/>
          <w:b/>
          <w:bCs/>
          <w:color w:val="000000" w:themeColor="text1"/>
          <w:kern w:val="0"/>
          <w:sz w:val="44"/>
          <w:szCs w:val="44"/>
          <w:lang w:val="en-US" w:eastAsia="zh-CN" w:bidi="ar"/>
          <w14:textFill>
            <w14:solidFill>
              <w14:schemeClr w14:val="tx1"/>
            </w14:solidFill>
          </w14:textFill>
        </w:rPr>
      </w:pPr>
      <w:bookmarkStart w:id="0" w:name="_GoBack"/>
      <w:r>
        <w:rPr>
          <w:rFonts w:hint="eastAsia" w:ascii="方正小标宋_GBK" w:hAnsi="方正小标宋_GBK" w:eastAsia="方正小标宋_GBK" w:cs="方正小标宋_GBK"/>
          <w:b/>
          <w:bCs/>
          <w:color w:val="000000" w:themeColor="text1"/>
          <w:kern w:val="0"/>
          <w:sz w:val="44"/>
          <w:szCs w:val="44"/>
          <w:lang w:val="en-US" w:eastAsia="zh-CN" w:bidi="ar"/>
          <w14:textFill>
            <w14:solidFill>
              <w14:schemeClr w14:val="tx1"/>
            </w14:solidFill>
          </w14:textFill>
        </w:rPr>
        <w:t>平顶山高新区</w:t>
      </w:r>
    </w:p>
    <w:p>
      <w:pPr>
        <w:jc w:val="center"/>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方正小标宋_GBK" w:hAnsi="方正小标宋_GBK" w:eastAsia="方正小标宋_GBK" w:cs="方正小标宋_GBK"/>
          <w:b/>
          <w:bCs/>
          <w:color w:val="000000" w:themeColor="text1"/>
          <w:kern w:val="0"/>
          <w:sz w:val="44"/>
          <w:szCs w:val="44"/>
          <w:lang w:val="en-US" w:eastAsia="zh-CN" w:bidi="ar"/>
          <w14:textFill>
            <w14:solidFill>
              <w14:schemeClr w14:val="tx1"/>
            </w14:solidFill>
          </w14:textFill>
        </w:rPr>
        <w:t>工业用地“标准地”出让工作实施方案</w:t>
      </w:r>
      <w:r>
        <w:rPr>
          <w:rFonts w:hint="eastAsia" w:ascii="方正小标宋_GBK" w:hAnsi="方正小标宋_GBK" w:eastAsia="方正小标宋_GBK" w:cs="方正小标宋_GBK"/>
          <w:color w:val="000000" w:themeColor="text1"/>
          <w:kern w:val="0"/>
          <w:sz w:val="44"/>
          <w:szCs w:val="44"/>
          <w:lang w:val="en-US" w:eastAsia="zh-CN" w:bidi="ar"/>
          <w14:textFill>
            <w14:solidFill>
              <w14:schemeClr w14:val="tx1"/>
            </w14:solidFill>
          </w14:textFill>
        </w:rPr>
        <w:t>（试行）</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楷体" w:hAnsi="楷体" w:eastAsia="楷体" w:cs="楷体"/>
          <w:color w:val="000000" w:themeColor="text1"/>
          <w:kern w:val="0"/>
          <w:sz w:val="44"/>
          <w:szCs w:val="44"/>
          <w:lang w:val="en-US" w:eastAsia="zh-CN" w:bidi="ar"/>
          <w14:textFill>
            <w14:solidFill>
              <w14:schemeClr w14:val="tx1"/>
            </w14:solidFill>
          </w14:textFill>
        </w:rPr>
      </w:pPr>
      <w:r>
        <w:rPr>
          <w:rFonts w:hint="eastAsia" w:ascii="楷体" w:hAnsi="楷体" w:eastAsia="楷体" w:cs="楷体"/>
          <w:color w:val="000000" w:themeColor="text1"/>
          <w:kern w:val="0"/>
          <w:sz w:val="44"/>
          <w:szCs w:val="44"/>
          <w:lang w:val="en-US" w:eastAsia="zh-CN" w:bidi="ar"/>
          <w14:textFill>
            <w14:solidFill>
              <w14:schemeClr w14:val="tx1"/>
            </w14:solidFill>
          </w14:textFill>
        </w:rPr>
        <w:t>征求意见稿</w:t>
      </w:r>
    </w:p>
    <w:bookmarkEnd w:id="0"/>
    <w:p>
      <w:pPr>
        <w:keepNext w:val="0"/>
        <w:keepLines w:val="0"/>
        <w:pageBreakBefore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b w:val="0"/>
          <w:bCs w:val="0"/>
          <w:color w:val="000000" w:themeColor="text1"/>
          <w:sz w:val="32"/>
          <w:szCs w:val="32"/>
          <w:highlight w:val="none"/>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u w:val="none"/>
          <w14:textFill>
            <w14:solidFill>
              <w14:schemeClr w14:val="tx1"/>
            </w14:solidFill>
          </w14:textFill>
        </w:rPr>
        <w:t>为深化</w:t>
      </w:r>
      <w:r>
        <w:rPr>
          <w:rFonts w:hint="eastAsia" w:ascii="仿宋" w:hAnsi="仿宋" w:eastAsia="仿宋" w:cs="仿宋"/>
          <w:b w:val="0"/>
          <w:bCs w:val="0"/>
          <w:color w:val="000000" w:themeColor="text1"/>
          <w:sz w:val="32"/>
          <w:szCs w:val="32"/>
          <w:highlight w:val="none"/>
          <w:u w:val="none"/>
          <w:lang w:eastAsia="zh-CN"/>
          <w14:textFill>
            <w14:solidFill>
              <w14:schemeClr w14:val="tx1"/>
            </w14:solidFill>
          </w14:textFill>
        </w:rPr>
        <w:t>土地资源市场化配置</w:t>
      </w:r>
      <w:r>
        <w:rPr>
          <w:rFonts w:hint="eastAsia" w:ascii="仿宋" w:hAnsi="仿宋" w:eastAsia="仿宋" w:cs="仿宋"/>
          <w:b w:val="0"/>
          <w:bCs w:val="0"/>
          <w:color w:val="000000" w:themeColor="text1"/>
          <w:sz w:val="32"/>
          <w:szCs w:val="32"/>
          <w:highlight w:val="none"/>
          <w:u w:val="none"/>
          <w14:textFill>
            <w14:solidFill>
              <w14:schemeClr w14:val="tx1"/>
            </w14:solidFill>
          </w14:textFill>
        </w:rPr>
        <w:t>改革，</w:t>
      </w:r>
      <w:r>
        <w:rPr>
          <w:rFonts w:hint="eastAsia" w:ascii="仿宋" w:hAnsi="仿宋" w:eastAsia="仿宋" w:cs="仿宋"/>
          <w:b w:val="0"/>
          <w:bCs w:val="0"/>
          <w:color w:val="000000" w:themeColor="text1"/>
          <w:sz w:val="32"/>
          <w:szCs w:val="32"/>
          <w:highlight w:val="none"/>
          <w:u w:val="none"/>
          <w:lang w:eastAsia="zh-CN"/>
          <w14:textFill>
            <w14:solidFill>
              <w14:schemeClr w14:val="tx1"/>
            </w14:solidFill>
          </w14:textFill>
        </w:rPr>
        <w:t>促进</w:t>
      </w:r>
      <w:r>
        <w:rPr>
          <w:rFonts w:hint="eastAsia" w:ascii="仿宋" w:hAnsi="仿宋" w:eastAsia="仿宋" w:cs="仿宋"/>
          <w:b w:val="0"/>
          <w:bCs w:val="0"/>
          <w:color w:val="000000" w:themeColor="text1"/>
          <w:sz w:val="32"/>
          <w:szCs w:val="32"/>
          <w:highlight w:val="none"/>
          <w:u w:val="none"/>
          <w14:textFill>
            <w14:solidFill>
              <w14:schemeClr w14:val="tx1"/>
            </w14:solidFill>
          </w14:textFill>
        </w:rPr>
        <w:t>节约集约用地，优化营商环境</w:t>
      </w:r>
      <w:r>
        <w:rPr>
          <w:rFonts w:hint="eastAsia" w:ascii="仿宋" w:hAnsi="仿宋" w:eastAsia="仿宋" w:cs="仿宋"/>
          <w:b w:val="0"/>
          <w:bCs w:val="0"/>
          <w:color w:val="000000" w:themeColor="text1"/>
          <w:sz w:val="32"/>
          <w:szCs w:val="32"/>
          <w:highlight w:val="none"/>
          <w:u w:val="none"/>
          <w:lang w:eastAsia="zh-CN"/>
          <w14:textFill>
            <w14:solidFill>
              <w14:schemeClr w14:val="tx1"/>
            </w14:solidFill>
          </w14:textFill>
        </w:rPr>
        <w:t>，实施工业用地全生命周期管理，</w:t>
      </w:r>
      <w:r>
        <w:rPr>
          <w:rFonts w:hint="eastAsia" w:ascii="仿宋" w:hAnsi="仿宋" w:eastAsia="仿宋" w:cs="仿宋"/>
          <w:b w:val="0"/>
          <w:bCs w:val="0"/>
          <w:color w:val="000000" w:themeColor="text1"/>
          <w:sz w:val="32"/>
          <w:szCs w:val="32"/>
          <w:highlight w:val="none"/>
          <w:u w:val="none"/>
          <w14:textFill>
            <w14:solidFill>
              <w14:schemeClr w14:val="tx1"/>
            </w14:solidFill>
          </w14:textFill>
        </w:rPr>
        <w:t>提高</w:t>
      </w:r>
      <w:r>
        <w:rPr>
          <w:rFonts w:hint="eastAsia" w:ascii="仿宋" w:hAnsi="仿宋" w:eastAsia="仿宋" w:cs="仿宋"/>
          <w:b w:val="0"/>
          <w:bCs w:val="0"/>
          <w:color w:val="000000" w:themeColor="text1"/>
          <w:sz w:val="32"/>
          <w:szCs w:val="32"/>
          <w:highlight w:val="none"/>
          <w:u w:val="none"/>
          <w:lang w:eastAsia="zh-CN"/>
          <w14:textFill>
            <w14:solidFill>
              <w14:schemeClr w14:val="tx1"/>
            </w14:solidFill>
          </w14:textFill>
        </w:rPr>
        <w:t>工业项目</w:t>
      </w:r>
      <w:r>
        <w:rPr>
          <w:rFonts w:hint="eastAsia" w:ascii="仿宋" w:hAnsi="仿宋" w:eastAsia="仿宋" w:cs="仿宋"/>
          <w:b w:val="0"/>
          <w:bCs w:val="0"/>
          <w:color w:val="000000" w:themeColor="text1"/>
          <w:sz w:val="32"/>
          <w:szCs w:val="32"/>
          <w:highlight w:val="none"/>
          <w:u w:val="none"/>
          <w14:textFill>
            <w14:solidFill>
              <w14:schemeClr w14:val="tx1"/>
            </w14:solidFill>
          </w14:textFill>
        </w:rPr>
        <w:t>用地审批效率，</w:t>
      </w:r>
      <w:r>
        <w:rPr>
          <w:rFonts w:hint="eastAsia" w:ascii="仿宋" w:hAnsi="仿宋" w:eastAsia="仿宋" w:cs="仿宋"/>
          <w:color w:val="000000" w:themeColor="text1"/>
          <w:kern w:val="0"/>
          <w:sz w:val="32"/>
          <w:szCs w:val="32"/>
          <w:lang w:val="en-US" w:eastAsia="zh-CN" w:bidi="ar"/>
          <w14:textFill>
            <w14:solidFill>
              <w14:schemeClr w14:val="tx1"/>
            </w14:solidFill>
          </w14:textFill>
        </w:rPr>
        <w:t>激发市场主体活力,推动高质量发展，</w:t>
      </w:r>
      <w:r>
        <w:rPr>
          <w:rFonts w:hint="eastAsia" w:ascii="仿宋" w:hAnsi="仿宋" w:eastAsia="仿宋" w:cs="仿宋"/>
          <w:b w:val="0"/>
          <w:bCs w:val="0"/>
          <w:color w:val="000000" w:themeColor="text1"/>
          <w:sz w:val="32"/>
          <w:szCs w:val="32"/>
          <w:highlight w:val="none"/>
          <w:u w:val="none"/>
          <w:lang w:eastAsia="zh-CN"/>
          <w14:textFill>
            <w14:solidFill>
              <w14:schemeClr w14:val="tx1"/>
            </w14:solidFill>
          </w14:textFill>
        </w:rPr>
        <w:t>根据《河南省工业用地“标准地”出让管理办法》</w:t>
      </w:r>
      <w:r>
        <w:rPr>
          <w:rFonts w:hint="eastAsia" w:ascii="仿宋" w:hAnsi="仿宋" w:eastAsia="仿宋" w:cs="仿宋"/>
          <w:b w:val="0"/>
          <w:bCs w:val="0"/>
          <w:color w:val="000000" w:themeColor="text1"/>
          <w:sz w:val="32"/>
          <w:szCs w:val="32"/>
          <w:highlight w:val="none"/>
          <w:u w:val="none"/>
          <w:lang w:val="en-US" w:eastAsia="zh-CN"/>
          <w14:textFill>
            <w14:solidFill>
              <w14:schemeClr w14:val="tx1"/>
            </w14:solidFill>
          </w14:textFill>
        </w:rPr>
        <w:t>和</w:t>
      </w:r>
      <w:r>
        <w:rPr>
          <w:rFonts w:hint="eastAsia" w:ascii="仿宋" w:hAnsi="仿宋" w:eastAsia="仿宋" w:cs="仿宋"/>
          <w:b w:val="0"/>
          <w:bCs w:val="0"/>
          <w:i w:val="0"/>
          <w:caps w:val="0"/>
          <w:color w:val="000000" w:themeColor="text1"/>
          <w:spacing w:val="0"/>
          <w:sz w:val="32"/>
          <w:szCs w:val="32"/>
          <w:highlight w:val="none"/>
          <w:u w:val="none"/>
          <w:shd w:val="clear" w:fill="FFFFFF"/>
          <w:lang w:val="en-US" w:eastAsia="zh-CN"/>
          <w14:textFill>
            <w14:solidFill>
              <w14:schemeClr w14:val="tx1"/>
            </w14:solidFill>
          </w14:textFill>
        </w:rPr>
        <w:t>《平顶山市推行工业用地“标准地”出让实施办法》</w:t>
      </w:r>
      <w:r>
        <w:rPr>
          <w:rFonts w:hint="eastAsia" w:ascii="仿宋" w:hAnsi="仿宋" w:eastAsia="仿宋" w:cs="仿宋"/>
          <w:b w:val="0"/>
          <w:bCs w:val="0"/>
          <w:color w:val="000000" w:themeColor="text1"/>
          <w:sz w:val="32"/>
          <w:szCs w:val="32"/>
          <w:highlight w:val="none"/>
          <w:u w:val="none"/>
          <w:lang w:eastAsia="zh-CN"/>
          <w14:textFill>
            <w14:solidFill>
              <w14:schemeClr w14:val="tx1"/>
            </w14:solidFill>
          </w14:textFill>
        </w:rPr>
        <w:t>，结合</w:t>
      </w:r>
      <w:r>
        <w:rPr>
          <w:rFonts w:hint="eastAsia" w:ascii="仿宋" w:hAnsi="仿宋" w:eastAsia="仿宋" w:cs="仿宋"/>
          <w:b w:val="0"/>
          <w:bCs w:val="0"/>
          <w:color w:val="000000" w:themeColor="text1"/>
          <w:sz w:val="32"/>
          <w:szCs w:val="32"/>
          <w:highlight w:val="none"/>
          <w:u w:val="none"/>
          <w:lang w:val="en-US" w:eastAsia="zh-CN"/>
          <w14:textFill>
            <w14:solidFill>
              <w14:schemeClr w14:val="tx1"/>
            </w14:solidFill>
          </w14:textFill>
        </w:rPr>
        <w:t>高新区</w:t>
      </w:r>
      <w:r>
        <w:rPr>
          <w:rFonts w:hint="eastAsia" w:ascii="仿宋" w:hAnsi="仿宋" w:eastAsia="仿宋" w:cs="仿宋"/>
          <w:b w:val="0"/>
          <w:bCs w:val="0"/>
          <w:color w:val="000000" w:themeColor="text1"/>
          <w:sz w:val="32"/>
          <w:szCs w:val="32"/>
          <w:highlight w:val="none"/>
          <w:u w:val="none"/>
          <w:lang w:eastAsia="zh-CN"/>
          <w14:textFill>
            <w14:solidFill>
              <w14:schemeClr w14:val="tx1"/>
            </w14:solidFill>
          </w14:textFill>
        </w:rPr>
        <w:t>实际，</w:t>
      </w:r>
      <w:r>
        <w:rPr>
          <w:rFonts w:hint="eastAsia" w:ascii="仿宋" w:hAnsi="仿宋" w:eastAsia="仿宋" w:cs="仿宋"/>
          <w:color w:val="000000" w:themeColor="text1"/>
          <w:kern w:val="0"/>
          <w:sz w:val="32"/>
          <w:szCs w:val="32"/>
          <w:lang w:val="en-US" w:eastAsia="zh-CN" w:bidi="ar"/>
          <w14:textFill>
            <w14:solidFill>
              <w14:schemeClr w14:val="tx1"/>
            </w14:solidFill>
          </w14:textFill>
        </w:rPr>
        <w:t>制定本实施方案</w:t>
      </w:r>
      <w:r>
        <w:rPr>
          <w:rFonts w:hint="eastAsia" w:ascii="仿宋" w:hAnsi="仿宋" w:eastAsia="仿宋" w:cs="仿宋"/>
          <w:color w:val="000000" w:themeColor="text1"/>
          <w:sz w:val="32"/>
          <w:szCs w:val="32"/>
          <w:lang w:val="en-US" w:eastAsia="zh-CN"/>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723" w:firstLineChars="200"/>
        <w:jc w:val="both"/>
        <w:textAlignment w:val="auto"/>
        <w:rPr>
          <w:rFonts w:hint="eastAsia" w:ascii="宋体" w:hAnsi="宋体" w:eastAsia="宋体" w:cs="宋体"/>
          <w:b/>
          <w:bCs/>
          <w:color w:val="000000" w:themeColor="text1"/>
          <w:kern w:val="0"/>
          <w:sz w:val="36"/>
          <w:szCs w:val="36"/>
          <w:lang w:val="en-US" w:eastAsia="zh-CN" w:bidi="ar"/>
          <w14:textFill>
            <w14:solidFill>
              <w14:schemeClr w14:val="tx1"/>
            </w14:solidFill>
          </w14:textFill>
        </w:rPr>
      </w:pPr>
      <w:r>
        <w:rPr>
          <w:rFonts w:hint="eastAsia" w:ascii="宋体" w:hAnsi="宋体" w:eastAsia="宋体" w:cs="宋体"/>
          <w:b/>
          <w:bCs/>
          <w:color w:val="000000" w:themeColor="text1"/>
          <w:kern w:val="0"/>
          <w:sz w:val="36"/>
          <w:szCs w:val="36"/>
          <w:lang w:val="en-US" w:eastAsia="zh-CN" w:bidi="ar"/>
          <w14:textFill>
            <w14:solidFill>
              <w14:schemeClr w14:val="tx1"/>
            </w14:solidFill>
          </w14:textFill>
        </w:rPr>
        <w:t>一、概念界定</w:t>
      </w:r>
    </w:p>
    <w:p>
      <w:pPr>
        <w:keepNext w:val="0"/>
        <w:keepLines w:val="0"/>
        <w:pageBreakBefore w:val="0"/>
        <w:widowControl w:val="0"/>
        <w:kinsoku/>
        <w:wordWrap/>
        <w:overflowPunct/>
        <w:topLinePunct w:val="0"/>
        <w:autoSpaceDE/>
        <w:autoSpaceDN/>
        <w:bidi w:val="0"/>
        <w:adjustRightInd/>
        <w:snapToGrid/>
        <w:spacing w:line="360" w:lineRule="auto"/>
        <w:ind w:firstLine="624" w:firstLineChars="200"/>
        <w:jc w:val="both"/>
        <w:textAlignment w:val="auto"/>
        <w:outlineLvl w:val="0"/>
        <w:rPr>
          <w:rFonts w:hint="eastAsia" w:ascii="楷体" w:hAnsi="楷体" w:eastAsia="楷体" w:cs="楷体"/>
          <w:b w:val="0"/>
          <w:bCs w:val="0"/>
          <w:color w:val="000000" w:themeColor="text1"/>
          <w:spacing w:val="-4"/>
          <w:sz w:val="32"/>
          <w:szCs w:val="32"/>
          <w:lang w:val="en-US" w:eastAsia="zh-CN"/>
          <w14:textFill>
            <w14:solidFill>
              <w14:schemeClr w14:val="tx1"/>
            </w14:solidFill>
          </w14:textFill>
        </w:rPr>
      </w:pPr>
      <w:r>
        <w:rPr>
          <w:rFonts w:hint="eastAsia" w:ascii="楷体" w:hAnsi="楷体" w:eastAsia="楷体" w:cs="楷体"/>
          <w:b w:val="0"/>
          <w:bCs w:val="0"/>
          <w:color w:val="000000" w:themeColor="text1"/>
          <w:spacing w:val="-4"/>
          <w:sz w:val="32"/>
          <w:szCs w:val="32"/>
          <w:lang w:eastAsia="zh-CN"/>
          <w14:textFill>
            <w14:solidFill>
              <w14:schemeClr w14:val="tx1"/>
            </w14:solidFill>
          </w14:textFill>
        </w:rPr>
        <w:t>（</w:t>
      </w:r>
      <w:r>
        <w:rPr>
          <w:rFonts w:hint="eastAsia" w:ascii="楷体" w:hAnsi="楷体" w:eastAsia="楷体" w:cs="楷体"/>
          <w:b w:val="0"/>
          <w:bCs w:val="0"/>
          <w:color w:val="000000" w:themeColor="text1"/>
          <w:spacing w:val="-4"/>
          <w:sz w:val="32"/>
          <w:szCs w:val="32"/>
          <w:lang w:val="en-US" w:eastAsia="zh-CN"/>
          <w14:textFill>
            <w14:solidFill>
              <w14:schemeClr w14:val="tx1"/>
            </w14:solidFill>
          </w14:textFill>
        </w:rPr>
        <w:t>一</w:t>
      </w:r>
      <w:r>
        <w:rPr>
          <w:rFonts w:hint="eastAsia" w:ascii="楷体" w:hAnsi="楷体" w:eastAsia="楷体" w:cs="楷体"/>
          <w:b w:val="0"/>
          <w:bCs w:val="0"/>
          <w:color w:val="000000" w:themeColor="text1"/>
          <w:spacing w:val="-4"/>
          <w:sz w:val="32"/>
          <w:szCs w:val="32"/>
          <w:lang w:eastAsia="zh-CN"/>
          <w14:textFill>
            <w14:solidFill>
              <w14:schemeClr w14:val="tx1"/>
            </w14:solidFill>
          </w14:textFill>
        </w:rPr>
        <w:t>）</w:t>
      </w:r>
      <w:r>
        <w:rPr>
          <w:rFonts w:hint="eastAsia" w:ascii="楷体" w:hAnsi="楷体" w:eastAsia="楷体" w:cs="楷体"/>
          <w:b w:val="0"/>
          <w:bCs w:val="0"/>
          <w:color w:val="000000" w:themeColor="text1"/>
          <w:spacing w:val="-4"/>
          <w:sz w:val="32"/>
          <w:szCs w:val="32"/>
          <w:lang w:val="en-US" w:eastAsia="zh-CN"/>
          <w14:textFill>
            <w14:solidFill>
              <w14:schemeClr w14:val="tx1"/>
            </w14:solidFill>
          </w14:textFill>
        </w:rPr>
        <w:t>工业用地“标准地”</w:t>
      </w:r>
    </w:p>
    <w:p>
      <w:pPr>
        <w:keepNext w:val="0"/>
        <w:keepLines w:val="0"/>
        <w:pageBreakBefore w:val="0"/>
        <w:widowControl w:val="0"/>
        <w:kinsoku/>
        <w:wordWrap/>
        <w:overflowPunct/>
        <w:topLinePunct w:val="0"/>
        <w:autoSpaceDE/>
        <w:autoSpaceDN/>
        <w:bidi w:val="0"/>
        <w:adjustRightInd/>
        <w:snapToGrid/>
        <w:spacing w:line="360" w:lineRule="auto"/>
        <w:ind w:firstLine="624" w:firstLineChars="200"/>
        <w:jc w:val="both"/>
        <w:textAlignment w:val="auto"/>
        <w:outlineLvl w:val="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pacing w:val="-4"/>
          <w:sz w:val="32"/>
          <w:szCs w:val="32"/>
          <w14:textFill>
            <w14:solidFill>
              <w14:schemeClr w14:val="tx1"/>
            </w14:solidFill>
          </w14:textFill>
        </w:rPr>
        <w:t>在完成区域评估的基础上,对国土空间规划(现阶段为土地利用总体规划和城乡规划)</w:t>
      </w:r>
      <w:r>
        <w:rPr>
          <w:rFonts w:hint="eastAsia" w:ascii="仿宋" w:hAnsi="仿宋" w:eastAsia="仿宋" w:cs="仿宋"/>
          <w:b w:val="0"/>
          <w:bCs w:val="0"/>
          <w:color w:val="000000" w:themeColor="text1"/>
          <w:spacing w:val="28"/>
          <w:sz w:val="32"/>
          <w:szCs w:val="32"/>
          <w14:textFill>
            <w14:solidFill>
              <w14:schemeClr w14:val="tx1"/>
            </w14:solidFill>
          </w14:textFill>
        </w:rPr>
        <w:t xml:space="preserve"> </w:t>
      </w:r>
      <w:r>
        <w:rPr>
          <w:rFonts w:hint="eastAsia" w:ascii="仿宋" w:hAnsi="仿宋" w:eastAsia="仿宋" w:cs="仿宋"/>
          <w:b w:val="0"/>
          <w:bCs w:val="0"/>
          <w:color w:val="000000" w:themeColor="text1"/>
          <w:spacing w:val="-4"/>
          <w:sz w:val="32"/>
          <w:szCs w:val="32"/>
          <w14:textFill>
            <w14:solidFill>
              <w14:schemeClr w14:val="tx1"/>
            </w14:solidFill>
          </w14:textFill>
        </w:rPr>
        <w:t>确定为工业用</w:t>
      </w:r>
      <w:r>
        <w:rPr>
          <w:rFonts w:hint="eastAsia" w:ascii="仿宋" w:hAnsi="仿宋" w:eastAsia="仿宋" w:cs="仿宋"/>
          <w:b w:val="0"/>
          <w:bCs w:val="0"/>
          <w:color w:val="000000" w:themeColor="text1"/>
          <w:spacing w:val="-1"/>
          <w:sz w:val="32"/>
          <w:szCs w:val="32"/>
          <w14:textFill>
            <w14:solidFill>
              <w14:schemeClr w14:val="tx1"/>
            </w14:solidFill>
          </w14:textFill>
        </w:rPr>
        <w:t>途的国有建设用地,明确亩均投资强度、亩均税收、容积率、环境标准等控制性指标作为</w:t>
      </w:r>
      <w:r>
        <w:rPr>
          <w:rFonts w:hint="eastAsia" w:ascii="仿宋" w:hAnsi="仿宋" w:eastAsia="仿宋" w:cs="仿宋"/>
          <w:b w:val="0"/>
          <w:bCs w:val="0"/>
          <w:color w:val="000000" w:themeColor="text1"/>
          <w:spacing w:val="-1"/>
          <w:sz w:val="32"/>
          <w:szCs w:val="32"/>
          <w:lang w:eastAsia="zh-CN"/>
          <w14:textFill>
            <w14:solidFill>
              <w14:schemeClr w14:val="tx1"/>
            </w14:solidFill>
          </w14:textFill>
        </w:rPr>
        <w:t>“</w:t>
      </w:r>
      <w:r>
        <w:rPr>
          <w:rFonts w:hint="eastAsia" w:ascii="仿宋" w:hAnsi="仿宋" w:eastAsia="仿宋" w:cs="仿宋"/>
          <w:b w:val="0"/>
          <w:bCs w:val="0"/>
          <w:color w:val="000000" w:themeColor="text1"/>
          <w:spacing w:val="-1"/>
          <w:sz w:val="32"/>
          <w:szCs w:val="32"/>
          <w14:textFill>
            <w14:solidFill>
              <w14:schemeClr w14:val="tx1"/>
            </w14:solidFill>
          </w14:textFill>
        </w:rPr>
        <w:t>标准</w:t>
      </w:r>
      <w:r>
        <w:rPr>
          <w:rFonts w:hint="eastAsia" w:ascii="仿宋" w:hAnsi="仿宋" w:eastAsia="仿宋" w:cs="仿宋"/>
          <w:b w:val="0"/>
          <w:bCs w:val="0"/>
          <w:color w:val="000000" w:themeColor="text1"/>
          <w:spacing w:val="-1"/>
          <w:sz w:val="32"/>
          <w:szCs w:val="32"/>
          <w:lang w:eastAsia="zh-CN"/>
          <w14:textFill>
            <w14:solidFill>
              <w14:schemeClr w14:val="tx1"/>
            </w14:solidFill>
          </w14:textFill>
        </w:rPr>
        <w:t>”</w:t>
      </w:r>
      <w:r>
        <w:rPr>
          <w:rFonts w:hint="eastAsia" w:ascii="仿宋" w:hAnsi="仿宋" w:eastAsia="仿宋" w:cs="仿宋"/>
          <w:b w:val="0"/>
          <w:bCs w:val="0"/>
          <w:color w:val="000000" w:themeColor="text1"/>
          <w:spacing w:val="-1"/>
          <w:sz w:val="32"/>
          <w:szCs w:val="32"/>
          <w14:textFill>
            <w14:solidFill>
              <w14:schemeClr w14:val="tx1"/>
            </w14:solidFill>
          </w14:textFill>
        </w:rPr>
        <w:t>的拟出</w:t>
      </w:r>
      <w:r>
        <w:rPr>
          <w:rFonts w:hint="eastAsia" w:ascii="仿宋" w:hAnsi="仿宋" w:eastAsia="仿宋" w:cs="仿宋"/>
          <w:b w:val="0"/>
          <w:bCs w:val="0"/>
          <w:color w:val="000000" w:themeColor="text1"/>
          <w:spacing w:val="-8"/>
          <w:sz w:val="32"/>
          <w:szCs w:val="32"/>
          <w14:textFill>
            <w14:solidFill>
              <w14:schemeClr w14:val="tx1"/>
            </w14:solidFill>
          </w14:textFill>
        </w:rPr>
        <w:t>让宗地。</w:t>
      </w:r>
    </w:p>
    <w:p>
      <w:pPr>
        <w:keepNext w:val="0"/>
        <w:keepLines w:val="0"/>
        <w:pageBreakBefore w:val="0"/>
        <w:widowControl w:val="0"/>
        <w:kinsoku/>
        <w:wordWrap/>
        <w:overflowPunct/>
        <w:topLinePunct w:val="0"/>
        <w:autoSpaceDE/>
        <w:autoSpaceDN/>
        <w:bidi w:val="0"/>
        <w:adjustRightInd/>
        <w:snapToGrid/>
        <w:spacing w:line="360" w:lineRule="auto"/>
        <w:ind w:firstLine="624" w:firstLineChars="200"/>
        <w:jc w:val="both"/>
        <w:textAlignment w:val="auto"/>
        <w:outlineLvl w:val="0"/>
        <w:rPr>
          <w:rFonts w:hint="eastAsia" w:ascii="楷体" w:hAnsi="楷体" w:eastAsia="楷体" w:cs="楷体"/>
          <w:b w:val="0"/>
          <w:bCs w:val="0"/>
          <w:color w:val="000000" w:themeColor="text1"/>
          <w:spacing w:val="-4"/>
          <w:sz w:val="32"/>
          <w:szCs w:val="32"/>
          <w:lang w:val="en-US" w:eastAsia="zh-CN"/>
          <w14:textFill>
            <w14:solidFill>
              <w14:schemeClr w14:val="tx1"/>
            </w14:solidFill>
          </w14:textFill>
        </w:rPr>
      </w:pPr>
      <w:r>
        <w:rPr>
          <w:rFonts w:hint="eastAsia" w:ascii="楷体" w:hAnsi="楷体" w:eastAsia="楷体" w:cs="楷体"/>
          <w:b w:val="0"/>
          <w:bCs w:val="0"/>
          <w:color w:val="000000" w:themeColor="text1"/>
          <w:spacing w:val="-4"/>
          <w:sz w:val="32"/>
          <w:szCs w:val="32"/>
          <w:lang w:eastAsia="zh-CN"/>
          <w14:textFill>
            <w14:solidFill>
              <w14:schemeClr w14:val="tx1"/>
            </w14:solidFill>
          </w14:textFill>
        </w:rPr>
        <w:t>（</w:t>
      </w:r>
      <w:r>
        <w:rPr>
          <w:rFonts w:hint="eastAsia" w:ascii="楷体" w:hAnsi="楷体" w:eastAsia="楷体" w:cs="楷体"/>
          <w:b w:val="0"/>
          <w:bCs w:val="0"/>
          <w:color w:val="000000" w:themeColor="text1"/>
          <w:spacing w:val="-4"/>
          <w:sz w:val="32"/>
          <w:szCs w:val="32"/>
          <w:lang w:val="en-US" w:eastAsia="zh-CN"/>
          <w14:textFill>
            <w14:solidFill>
              <w14:schemeClr w14:val="tx1"/>
            </w14:solidFill>
          </w14:textFill>
        </w:rPr>
        <w:t>二</w:t>
      </w:r>
      <w:r>
        <w:rPr>
          <w:rFonts w:hint="eastAsia" w:ascii="楷体" w:hAnsi="楷体" w:eastAsia="楷体" w:cs="楷体"/>
          <w:b w:val="0"/>
          <w:bCs w:val="0"/>
          <w:color w:val="000000" w:themeColor="text1"/>
          <w:spacing w:val="-4"/>
          <w:sz w:val="32"/>
          <w:szCs w:val="32"/>
          <w:lang w:eastAsia="zh-CN"/>
          <w14:textFill>
            <w14:solidFill>
              <w14:schemeClr w14:val="tx1"/>
            </w14:solidFill>
          </w14:textFill>
        </w:rPr>
        <w:t>）</w:t>
      </w:r>
      <w:r>
        <w:rPr>
          <w:rFonts w:hint="eastAsia" w:ascii="楷体" w:hAnsi="楷体" w:eastAsia="楷体" w:cs="楷体"/>
          <w:b w:val="0"/>
          <w:bCs w:val="0"/>
          <w:color w:val="000000" w:themeColor="text1"/>
          <w:spacing w:val="-4"/>
          <w:sz w:val="32"/>
          <w:szCs w:val="32"/>
          <w:lang w:val="en-US" w:eastAsia="zh-CN"/>
          <w14:textFill>
            <w14:solidFill>
              <w14:schemeClr w14:val="tx1"/>
            </w14:solidFill>
          </w14:textFill>
        </w:rPr>
        <w:t>“标准地”出让</w:t>
      </w:r>
    </w:p>
    <w:p>
      <w:pPr>
        <w:keepNext w:val="0"/>
        <w:keepLines w:val="0"/>
        <w:pageBreakBefore w:val="0"/>
        <w:widowControl w:val="0"/>
        <w:kinsoku/>
        <w:wordWrap/>
        <w:overflowPunct/>
        <w:topLinePunct w:val="0"/>
        <w:autoSpaceDE/>
        <w:autoSpaceDN/>
        <w:bidi w:val="0"/>
        <w:adjustRightInd/>
        <w:snapToGrid/>
        <w:spacing w:line="360" w:lineRule="auto"/>
        <w:ind w:firstLine="702" w:firstLineChars="200"/>
        <w:jc w:val="both"/>
        <w:textAlignment w:val="auto"/>
        <w:outlineLvl w:val="0"/>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pPr>
      <w:r>
        <w:rPr>
          <w:rFonts w:hint="eastAsia" w:ascii="仿宋" w:hAnsi="仿宋" w:eastAsia="仿宋" w:cs="仿宋"/>
          <w:b w:val="0"/>
          <w:bCs w:val="0"/>
          <w:color w:val="000000" w:themeColor="text1"/>
          <w:spacing w:val="11"/>
          <w:w w:val="103"/>
          <w:sz w:val="32"/>
          <w:szCs w:val="32"/>
          <w14:textFill>
            <w14:solidFill>
              <w14:schemeClr w14:val="tx1"/>
            </w14:solidFill>
          </w14:textFill>
        </w:rPr>
        <w:t>按照“标准”实施储备土地开发,带“标准”</w:t>
      </w:r>
      <w:r>
        <w:rPr>
          <w:rFonts w:hint="eastAsia" w:ascii="仿宋" w:hAnsi="仿宋" w:eastAsia="仿宋" w:cs="仿宋"/>
          <w:b w:val="0"/>
          <w:bCs w:val="0"/>
          <w:color w:val="000000" w:themeColor="text1"/>
          <w:spacing w:val="-28"/>
          <w:sz w:val="32"/>
          <w:szCs w:val="32"/>
          <w14:textFill>
            <w14:solidFill>
              <w14:schemeClr w14:val="tx1"/>
            </w14:solidFill>
          </w14:textFill>
        </w:rPr>
        <w:t xml:space="preserve"> </w:t>
      </w:r>
      <w:r>
        <w:rPr>
          <w:rFonts w:hint="eastAsia" w:ascii="仿宋" w:hAnsi="仿宋" w:eastAsia="仿宋" w:cs="仿宋"/>
          <w:b w:val="0"/>
          <w:bCs w:val="0"/>
          <w:color w:val="000000" w:themeColor="text1"/>
          <w:spacing w:val="11"/>
          <w:w w:val="103"/>
          <w:sz w:val="32"/>
          <w:szCs w:val="32"/>
          <w14:textFill>
            <w14:solidFill>
              <w14:schemeClr w14:val="tx1"/>
            </w14:solidFill>
          </w14:textFill>
        </w:rPr>
        <w:t>出让土地,</w:t>
      </w:r>
      <w:r>
        <w:rPr>
          <w:rFonts w:hint="eastAsia" w:ascii="仿宋" w:hAnsi="仿宋" w:eastAsia="仿宋" w:cs="仿宋"/>
          <w:b w:val="0"/>
          <w:bCs w:val="0"/>
          <w:color w:val="000000" w:themeColor="text1"/>
          <w:spacing w:val="-53"/>
          <w:sz w:val="32"/>
          <w:szCs w:val="32"/>
          <w14:textFill>
            <w14:solidFill>
              <w14:schemeClr w14:val="tx1"/>
            </w14:solidFill>
          </w14:textFill>
        </w:rPr>
        <w:t xml:space="preserve"> </w:t>
      </w:r>
      <w:r>
        <w:rPr>
          <w:rFonts w:hint="eastAsia" w:ascii="仿宋" w:hAnsi="仿宋" w:eastAsia="仿宋" w:cs="仿宋"/>
          <w:b w:val="0"/>
          <w:bCs w:val="0"/>
          <w:color w:val="000000" w:themeColor="text1"/>
          <w:spacing w:val="11"/>
          <w:w w:val="103"/>
          <w:sz w:val="32"/>
          <w:szCs w:val="32"/>
          <w14:textFill>
            <w14:solidFill>
              <w14:schemeClr w14:val="tx1"/>
            </w14:solidFill>
          </w14:textFill>
        </w:rPr>
        <w:t>同步签订《国有建设用地使用权出让</w:t>
      </w:r>
      <w:r>
        <w:rPr>
          <w:rFonts w:hint="eastAsia" w:ascii="仿宋" w:hAnsi="仿宋" w:eastAsia="仿宋" w:cs="仿宋"/>
          <w:b w:val="0"/>
          <w:bCs w:val="0"/>
          <w:color w:val="000000" w:themeColor="text1"/>
          <w:spacing w:val="9"/>
          <w:sz w:val="32"/>
          <w:szCs w:val="32"/>
          <w14:textFill>
            <w14:solidFill>
              <w14:schemeClr w14:val="tx1"/>
            </w14:solidFill>
          </w14:textFill>
        </w:rPr>
        <w:t>合同》(以下简称《合同》)和《工业项目</w:t>
      </w:r>
      <w:r>
        <w:rPr>
          <w:rFonts w:hint="eastAsia" w:ascii="仿宋" w:hAnsi="仿宋" w:eastAsia="仿宋" w:cs="仿宋"/>
          <w:b w:val="0"/>
          <w:bCs w:val="0"/>
          <w:color w:val="000000" w:themeColor="text1"/>
          <w:spacing w:val="-60"/>
          <w:sz w:val="32"/>
          <w:szCs w:val="32"/>
          <w14:textFill>
            <w14:solidFill>
              <w14:schemeClr w14:val="tx1"/>
            </w14:solidFill>
          </w14:textFill>
        </w:rPr>
        <w:t xml:space="preserve"> </w:t>
      </w:r>
      <w:r>
        <w:rPr>
          <w:rFonts w:hint="eastAsia" w:ascii="仿宋" w:hAnsi="仿宋" w:eastAsia="仿宋" w:cs="仿宋"/>
          <w:b w:val="0"/>
          <w:bCs w:val="0"/>
          <w:color w:val="000000" w:themeColor="text1"/>
          <w:spacing w:val="11"/>
          <w:w w:val="103"/>
          <w:sz w:val="32"/>
          <w:szCs w:val="32"/>
          <w14:textFill>
            <w14:solidFill>
              <w14:schemeClr w14:val="tx1"/>
            </w14:solidFill>
          </w14:textFill>
        </w:rPr>
        <w:t>“标准</w:t>
      </w:r>
      <w:r>
        <w:rPr>
          <w:rFonts w:hint="eastAsia" w:ascii="仿宋" w:hAnsi="仿宋" w:eastAsia="仿宋" w:cs="仿宋"/>
          <w:b w:val="0"/>
          <w:bCs w:val="0"/>
          <w:color w:val="000000" w:themeColor="text1"/>
          <w:spacing w:val="11"/>
          <w:w w:val="103"/>
          <w:sz w:val="32"/>
          <w:szCs w:val="32"/>
          <w:lang w:val="en-US" w:eastAsia="zh-CN"/>
          <w14:textFill>
            <w14:solidFill>
              <w14:schemeClr w14:val="tx1"/>
            </w14:solidFill>
          </w14:textFill>
        </w:rPr>
        <w:t>地</w:t>
      </w:r>
      <w:r>
        <w:rPr>
          <w:rFonts w:hint="eastAsia" w:ascii="仿宋" w:hAnsi="仿宋" w:eastAsia="仿宋" w:cs="仿宋"/>
          <w:b w:val="0"/>
          <w:bCs w:val="0"/>
          <w:color w:val="000000" w:themeColor="text1"/>
          <w:spacing w:val="11"/>
          <w:w w:val="103"/>
          <w:sz w:val="32"/>
          <w:szCs w:val="32"/>
          <w14:textFill>
            <w14:solidFill>
              <w14:schemeClr w14:val="tx1"/>
            </w14:solidFill>
          </w14:textFill>
        </w:rPr>
        <w:t>”</w:t>
      </w:r>
      <w:r>
        <w:rPr>
          <w:rFonts w:hint="eastAsia" w:ascii="仿宋" w:hAnsi="仿宋" w:eastAsia="仿宋" w:cs="仿宋"/>
          <w:b w:val="0"/>
          <w:bCs w:val="0"/>
          <w:color w:val="000000" w:themeColor="text1"/>
          <w:spacing w:val="9"/>
          <w:sz w:val="32"/>
          <w:szCs w:val="32"/>
          <w14:textFill>
            <w14:solidFill>
              <w14:schemeClr w14:val="tx1"/>
            </w14:solidFill>
          </w14:textFill>
        </w:rPr>
        <w:t>履约监管协议》(</w:t>
      </w:r>
      <w:r>
        <w:rPr>
          <w:rFonts w:hint="eastAsia" w:ascii="仿宋" w:hAnsi="仿宋" w:eastAsia="仿宋" w:cs="仿宋"/>
          <w:b w:val="0"/>
          <w:bCs w:val="0"/>
          <w:color w:val="000000" w:themeColor="text1"/>
          <w:spacing w:val="-44"/>
          <w:sz w:val="32"/>
          <w:szCs w:val="32"/>
          <w14:textFill>
            <w14:solidFill>
              <w14:schemeClr w14:val="tx1"/>
            </w14:solidFill>
          </w14:textFill>
        </w:rPr>
        <w:t xml:space="preserve"> </w:t>
      </w:r>
      <w:r>
        <w:rPr>
          <w:rFonts w:hint="eastAsia" w:ascii="仿宋" w:hAnsi="仿宋" w:eastAsia="仿宋" w:cs="仿宋"/>
          <w:b w:val="0"/>
          <w:bCs w:val="0"/>
          <w:color w:val="000000" w:themeColor="text1"/>
          <w:spacing w:val="9"/>
          <w:sz w:val="32"/>
          <w:szCs w:val="32"/>
          <w14:textFill>
            <w14:solidFill>
              <w14:schemeClr w14:val="tx1"/>
            </w14:solidFill>
          </w14:textFill>
        </w:rPr>
        <w:t>以下简称《协议》),</w:t>
      </w:r>
      <w:r>
        <w:rPr>
          <w:rFonts w:hint="eastAsia" w:ascii="仿宋" w:hAnsi="仿宋" w:eastAsia="仿宋" w:cs="仿宋"/>
          <w:b w:val="0"/>
          <w:bCs w:val="0"/>
          <w:color w:val="000000" w:themeColor="text1"/>
          <w:spacing w:val="10"/>
          <w:w w:val="106"/>
          <w:sz w:val="32"/>
          <w:szCs w:val="32"/>
          <w14:textFill>
            <w14:solidFill>
              <w14:schemeClr w14:val="tx1"/>
            </w14:solidFill>
          </w14:textFill>
        </w:rPr>
        <w:t>企业按</w:t>
      </w:r>
      <w:r>
        <w:rPr>
          <w:rFonts w:hint="eastAsia" w:ascii="仿宋" w:hAnsi="仿宋" w:eastAsia="仿宋" w:cs="仿宋"/>
          <w:b w:val="0"/>
          <w:bCs w:val="0"/>
          <w:color w:val="000000" w:themeColor="text1"/>
          <w:spacing w:val="11"/>
          <w:w w:val="103"/>
          <w:sz w:val="32"/>
          <w:szCs w:val="32"/>
          <w14:textFill>
            <w14:solidFill>
              <w14:schemeClr w14:val="tx1"/>
            </w14:solidFill>
          </w14:textFill>
        </w:rPr>
        <w:t>“标准”</w:t>
      </w:r>
      <w:r>
        <w:rPr>
          <w:rFonts w:hint="eastAsia" w:ascii="仿宋" w:hAnsi="仿宋" w:eastAsia="仿宋" w:cs="仿宋"/>
          <w:b w:val="0"/>
          <w:bCs w:val="0"/>
          <w:color w:val="000000" w:themeColor="text1"/>
          <w:spacing w:val="10"/>
          <w:w w:val="106"/>
          <w:sz w:val="32"/>
          <w:szCs w:val="32"/>
          <w14:textFill>
            <w14:solidFill>
              <w14:schemeClr w14:val="tx1"/>
            </w14:solidFill>
          </w14:textFill>
        </w:rPr>
        <w:t>用地,</w:t>
      </w:r>
      <w:r>
        <w:rPr>
          <w:rFonts w:hint="eastAsia" w:ascii="仿宋" w:hAnsi="仿宋" w:eastAsia="仿宋" w:cs="仿宋"/>
          <w:b w:val="0"/>
          <w:bCs w:val="0"/>
          <w:color w:val="000000" w:themeColor="text1"/>
          <w:sz w:val="32"/>
          <w:szCs w:val="32"/>
          <w14:textFill>
            <w14:solidFill>
              <w14:schemeClr w14:val="tx1"/>
            </w14:solidFill>
          </w14:textFill>
        </w:rPr>
        <w:t>管委会</w:t>
      </w:r>
      <w:r>
        <w:rPr>
          <w:rFonts w:hint="eastAsia" w:ascii="仿宋" w:hAnsi="仿宋" w:eastAsia="仿宋" w:cs="仿宋"/>
          <w:b w:val="0"/>
          <w:bCs w:val="0"/>
          <w:color w:val="000000" w:themeColor="text1"/>
          <w:sz w:val="32"/>
          <w:szCs w:val="32"/>
          <w:lang w:val="en-US" w:eastAsia="zh-CN"/>
          <w14:textFill>
            <w14:solidFill>
              <w14:schemeClr w14:val="tx1"/>
            </w14:solidFill>
          </w14:textFill>
        </w:rPr>
        <w:t>牵头组织</w:t>
      </w:r>
      <w:r>
        <w:rPr>
          <w:rFonts w:hint="eastAsia" w:ascii="仿宋" w:hAnsi="仿宋" w:eastAsia="仿宋" w:cs="仿宋"/>
          <w:b w:val="0"/>
          <w:bCs w:val="0"/>
          <w:color w:val="000000" w:themeColor="text1"/>
          <w:spacing w:val="10"/>
          <w:w w:val="106"/>
          <w:sz w:val="32"/>
          <w:szCs w:val="32"/>
          <w14:textFill>
            <w14:solidFill>
              <w14:schemeClr w14:val="tx1"/>
            </w14:solidFill>
          </w14:textFill>
        </w:rPr>
        <w:t>各有关部门对照</w:t>
      </w:r>
      <w:r>
        <w:rPr>
          <w:rFonts w:hint="eastAsia" w:ascii="仿宋" w:hAnsi="仿宋" w:eastAsia="仿宋" w:cs="仿宋"/>
          <w:b w:val="0"/>
          <w:bCs w:val="0"/>
          <w:color w:val="000000" w:themeColor="text1"/>
          <w:spacing w:val="-58"/>
          <w:sz w:val="32"/>
          <w:szCs w:val="32"/>
          <w14:textFill>
            <w14:solidFill>
              <w14:schemeClr w14:val="tx1"/>
            </w14:solidFill>
          </w14:textFill>
        </w:rPr>
        <w:t xml:space="preserve"> </w:t>
      </w:r>
      <w:r>
        <w:rPr>
          <w:rFonts w:hint="eastAsia" w:ascii="仿宋" w:hAnsi="仿宋" w:eastAsia="仿宋" w:cs="仿宋"/>
          <w:b w:val="0"/>
          <w:bCs w:val="0"/>
          <w:color w:val="000000" w:themeColor="text1"/>
          <w:spacing w:val="11"/>
          <w:w w:val="103"/>
          <w:sz w:val="32"/>
          <w:szCs w:val="32"/>
          <w14:textFill>
            <w14:solidFill>
              <w14:schemeClr w14:val="tx1"/>
            </w14:solidFill>
          </w14:textFill>
        </w:rPr>
        <w:t>“标准”</w:t>
      </w:r>
      <w:r>
        <w:rPr>
          <w:rFonts w:hint="eastAsia" w:ascii="仿宋" w:hAnsi="仿宋" w:eastAsia="仿宋" w:cs="仿宋"/>
          <w:b w:val="0"/>
          <w:bCs w:val="0"/>
          <w:color w:val="000000" w:themeColor="text1"/>
          <w:spacing w:val="10"/>
          <w:w w:val="106"/>
          <w:sz w:val="32"/>
          <w:szCs w:val="32"/>
          <w14:textFill>
            <w14:solidFill>
              <w14:schemeClr w14:val="tx1"/>
            </w14:solidFill>
          </w14:textFill>
        </w:rPr>
        <w:t>实施全生命周期联合监管,形成</w:t>
      </w:r>
      <w:r>
        <w:rPr>
          <w:rFonts w:hint="eastAsia" w:ascii="仿宋" w:hAnsi="仿宋" w:eastAsia="仿宋" w:cs="仿宋"/>
          <w:b w:val="0"/>
          <w:bCs w:val="0"/>
          <w:color w:val="000000" w:themeColor="text1"/>
          <w:spacing w:val="10"/>
          <w:w w:val="106"/>
          <w:sz w:val="32"/>
          <w:szCs w:val="32"/>
          <w:lang w:eastAsia="zh-CN"/>
          <w14:textFill>
            <w14:solidFill>
              <w14:schemeClr w14:val="tx1"/>
            </w14:solidFill>
          </w14:textFill>
        </w:rPr>
        <w:t>“</w:t>
      </w:r>
      <w:r>
        <w:rPr>
          <w:rFonts w:hint="eastAsia" w:ascii="仿宋" w:hAnsi="仿宋" w:eastAsia="仿宋" w:cs="仿宋"/>
          <w:b w:val="0"/>
          <w:bCs w:val="0"/>
          <w:color w:val="000000" w:themeColor="text1"/>
          <w:spacing w:val="10"/>
          <w:w w:val="106"/>
          <w:sz w:val="32"/>
          <w:szCs w:val="32"/>
          <w14:textFill>
            <w14:solidFill>
              <w14:schemeClr w14:val="tx1"/>
            </w14:solidFill>
          </w14:textFill>
        </w:rPr>
        <w:t>按标做地</w:t>
      </w:r>
      <w:r>
        <w:rPr>
          <w:rFonts w:hint="eastAsia" w:ascii="仿宋" w:hAnsi="仿宋" w:eastAsia="仿宋" w:cs="仿宋"/>
          <w:b w:val="0"/>
          <w:bCs w:val="0"/>
          <w:color w:val="000000" w:themeColor="text1"/>
          <w:spacing w:val="10"/>
          <w:w w:val="106"/>
          <w:sz w:val="32"/>
          <w:szCs w:val="32"/>
          <w:lang w:eastAsia="zh-CN"/>
          <w14:textFill>
            <w14:solidFill>
              <w14:schemeClr w14:val="tx1"/>
            </w14:solidFill>
          </w14:textFill>
        </w:rPr>
        <w:t>、</w:t>
      </w:r>
      <w:r>
        <w:rPr>
          <w:rFonts w:hint="eastAsia" w:ascii="仿宋" w:hAnsi="仿宋" w:eastAsia="仿宋" w:cs="仿宋"/>
          <w:b w:val="0"/>
          <w:bCs w:val="0"/>
          <w:color w:val="000000" w:themeColor="text1"/>
          <w:spacing w:val="10"/>
          <w:w w:val="106"/>
          <w:sz w:val="32"/>
          <w:szCs w:val="32"/>
          <w14:textFill>
            <w14:solidFill>
              <w14:schemeClr w14:val="tx1"/>
            </w14:solidFill>
          </w14:textFill>
        </w:rPr>
        <w:t>明</w:t>
      </w:r>
      <w:r>
        <w:rPr>
          <w:rFonts w:hint="eastAsia" w:ascii="仿宋" w:hAnsi="仿宋" w:eastAsia="仿宋" w:cs="仿宋"/>
          <w:b w:val="0"/>
          <w:bCs w:val="0"/>
          <w:color w:val="000000" w:themeColor="text1"/>
          <w:spacing w:val="11"/>
          <w:sz w:val="32"/>
          <w:szCs w:val="32"/>
          <w14:textFill>
            <w14:solidFill>
              <w14:schemeClr w14:val="tx1"/>
            </w14:solidFill>
          </w14:textFill>
        </w:rPr>
        <w:t>标供地</w:t>
      </w:r>
      <w:r>
        <w:rPr>
          <w:rFonts w:hint="eastAsia" w:ascii="仿宋" w:hAnsi="仿宋" w:eastAsia="仿宋" w:cs="仿宋"/>
          <w:b w:val="0"/>
          <w:bCs w:val="0"/>
          <w:color w:val="000000" w:themeColor="text1"/>
          <w:spacing w:val="11"/>
          <w:sz w:val="32"/>
          <w:szCs w:val="32"/>
          <w:lang w:eastAsia="zh-CN"/>
          <w14:textFill>
            <w14:solidFill>
              <w14:schemeClr w14:val="tx1"/>
            </w14:solidFill>
          </w14:textFill>
        </w:rPr>
        <w:t>、</w:t>
      </w:r>
      <w:r>
        <w:rPr>
          <w:rFonts w:hint="eastAsia" w:ascii="仿宋" w:hAnsi="仿宋" w:eastAsia="仿宋" w:cs="仿宋"/>
          <w:b w:val="0"/>
          <w:bCs w:val="0"/>
          <w:color w:val="000000" w:themeColor="text1"/>
          <w:spacing w:val="11"/>
          <w:sz w:val="32"/>
          <w:szCs w:val="32"/>
          <w14:textFill>
            <w14:solidFill>
              <w14:schemeClr w14:val="tx1"/>
            </w14:solidFill>
          </w14:textFill>
        </w:rPr>
        <w:t>履标用地、对标管地</w:t>
      </w:r>
      <w:r>
        <w:rPr>
          <w:rFonts w:hint="eastAsia" w:ascii="仿宋" w:hAnsi="仿宋" w:eastAsia="仿宋" w:cs="仿宋"/>
          <w:b w:val="0"/>
          <w:bCs w:val="0"/>
          <w:color w:val="000000" w:themeColor="text1"/>
          <w:spacing w:val="10"/>
          <w:w w:val="106"/>
          <w:sz w:val="32"/>
          <w:szCs w:val="32"/>
          <w:lang w:eastAsia="zh-CN"/>
          <w14:textFill>
            <w14:solidFill>
              <w14:schemeClr w14:val="tx1"/>
            </w14:solidFill>
          </w14:textFill>
        </w:rPr>
        <w:t>”</w:t>
      </w:r>
      <w:r>
        <w:rPr>
          <w:rFonts w:hint="eastAsia" w:ascii="仿宋" w:hAnsi="仿宋" w:eastAsia="仿宋" w:cs="仿宋"/>
          <w:b w:val="0"/>
          <w:bCs w:val="0"/>
          <w:color w:val="000000" w:themeColor="text1"/>
          <w:spacing w:val="11"/>
          <w:sz w:val="32"/>
          <w:szCs w:val="32"/>
          <w14:textFill>
            <w14:solidFill>
              <w14:schemeClr w14:val="tx1"/>
            </w14:solidFill>
          </w14:textFill>
        </w:rPr>
        <w:t>的出让制度</w:t>
      </w: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w:t>
      </w:r>
    </w:p>
    <w:p>
      <w:pPr>
        <w:keepNext w:val="0"/>
        <w:keepLines w:val="0"/>
        <w:widowControl/>
        <w:suppressLineNumbers w:val="0"/>
        <w:ind w:firstLine="723" w:firstLineChars="200"/>
        <w:jc w:val="both"/>
        <w:rPr>
          <w:rFonts w:hint="eastAsia" w:ascii="宋体" w:hAnsi="宋体" w:eastAsia="宋体" w:cs="宋体"/>
          <w:b/>
          <w:bCs/>
          <w:color w:val="000000" w:themeColor="text1"/>
          <w:kern w:val="0"/>
          <w:sz w:val="36"/>
          <w:szCs w:val="36"/>
          <w:lang w:val="en-US" w:eastAsia="zh-CN" w:bidi="ar"/>
          <w14:textFill>
            <w14:solidFill>
              <w14:schemeClr w14:val="tx1"/>
            </w14:solidFill>
          </w14:textFill>
        </w:rPr>
      </w:pPr>
      <w:r>
        <w:rPr>
          <w:rFonts w:hint="eastAsia" w:ascii="宋体" w:hAnsi="宋体" w:eastAsia="宋体" w:cs="宋体"/>
          <w:b/>
          <w:bCs/>
          <w:color w:val="000000" w:themeColor="text1"/>
          <w:kern w:val="0"/>
          <w:sz w:val="36"/>
          <w:szCs w:val="36"/>
          <w:lang w:val="en-US" w:eastAsia="zh-CN" w:bidi="ar"/>
          <w14:textFill>
            <w14:solidFill>
              <w14:schemeClr w14:val="tx1"/>
            </w14:solidFill>
          </w14:textFill>
        </w:rPr>
        <w:t>二、总体要求</w:t>
      </w:r>
    </w:p>
    <w:p>
      <w:pPr>
        <w:keepNext w:val="0"/>
        <w:keepLines w:val="0"/>
        <w:widowControl/>
        <w:suppressLineNumbers w:val="0"/>
        <w:ind w:firstLine="640" w:firstLineChars="200"/>
        <w:jc w:val="both"/>
        <w:rPr>
          <w:rFonts w:hint="eastAsia" w:ascii="楷体" w:hAnsi="楷体" w:eastAsia="楷体" w:cs="楷体"/>
          <w:color w:val="000000" w:themeColor="text1"/>
          <w:kern w:val="0"/>
          <w:sz w:val="32"/>
          <w:szCs w:val="32"/>
          <w:lang w:val="en-US" w:eastAsia="zh-CN" w:bidi="ar"/>
          <w14:textFill>
            <w14:solidFill>
              <w14:schemeClr w14:val="tx1"/>
            </w14:solidFill>
          </w14:textFill>
        </w:rPr>
      </w:pPr>
      <w:r>
        <w:rPr>
          <w:rFonts w:hint="eastAsia" w:ascii="楷体" w:hAnsi="楷体" w:eastAsia="楷体" w:cs="楷体"/>
          <w:color w:val="000000" w:themeColor="text1"/>
          <w:kern w:val="0"/>
          <w:sz w:val="32"/>
          <w:szCs w:val="32"/>
          <w:lang w:val="en-US" w:eastAsia="zh-CN" w:bidi="ar"/>
          <w14:textFill>
            <w14:solidFill>
              <w14:schemeClr w14:val="tx1"/>
            </w14:solidFill>
          </w14:textFill>
        </w:rPr>
        <w:t>（一）指导思想</w:t>
      </w:r>
    </w:p>
    <w:p>
      <w:pPr>
        <w:keepNext w:val="0"/>
        <w:keepLines w:val="0"/>
        <w:widowControl/>
        <w:suppressLineNumbers w:val="0"/>
        <w:ind w:firstLine="640" w:firstLineChars="200"/>
        <w:jc w:val="both"/>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为全面推进产业集聚区用地提质增效，</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深入贯彻落实新发展理念，</w:t>
      </w:r>
      <w:r>
        <w:rPr>
          <w:rFonts w:hint="eastAsia" w:ascii="仿宋" w:hAnsi="仿宋" w:eastAsia="仿宋" w:cs="仿宋"/>
          <w:color w:val="000000" w:themeColor="text1"/>
          <w:kern w:val="0"/>
          <w:sz w:val="32"/>
          <w:szCs w:val="32"/>
          <w:lang w:val="en-US" w:eastAsia="zh-CN" w:bidi="ar"/>
          <w14:textFill>
            <w14:solidFill>
              <w14:schemeClr w14:val="tx1"/>
            </w14:solidFill>
          </w14:textFill>
        </w:rPr>
        <w:t>以供给侧结构性改革为主线，以实现土地要素市场化配置为目标，以激发市场主体活力为导向，全面落实企业投资项目“最多跑一次”改革要求，深化“亩均论英雄”改革，建立“标准地”用地模式，实现“有为政府”和“有效市场”的有机统一，推动高质量发展。</w:t>
      </w:r>
    </w:p>
    <w:p>
      <w:pPr>
        <w:keepNext w:val="0"/>
        <w:keepLines w:val="0"/>
        <w:widowControl/>
        <w:numPr>
          <w:ilvl w:val="0"/>
          <w:numId w:val="0"/>
        </w:numPr>
        <w:suppressLineNumbers w:val="0"/>
        <w:ind w:firstLine="640" w:firstLineChars="200"/>
        <w:jc w:val="both"/>
        <w:rPr>
          <w:rFonts w:hint="eastAsia" w:ascii="楷体" w:hAnsi="楷体" w:eastAsia="楷体" w:cs="楷体"/>
          <w:b w:val="0"/>
          <w:bCs w:val="0"/>
          <w:color w:val="000000" w:themeColor="text1"/>
          <w:kern w:val="0"/>
          <w:sz w:val="32"/>
          <w:szCs w:val="32"/>
          <w:lang w:val="en-US" w:eastAsia="zh-CN" w:bidi="ar"/>
          <w14:textFill>
            <w14:solidFill>
              <w14:schemeClr w14:val="tx1"/>
            </w14:solidFill>
          </w14:textFill>
        </w:rPr>
      </w:pPr>
      <w:r>
        <w:rPr>
          <w:rFonts w:hint="eastAsia" w:ascii="楷体" w:hAnsi="楷体" w:eastAsia="楷体" w:cs="楷体"/>
          <w:b w:val="0"/>
          <w:bCs w:val="0"/>
          <w:color w:val="000000" w:themeColor="text1"/>
          <w:kern w:val="0"/>
          <w:sz w:val="32"/>
          <w:szCs w:val="32"/>
          <w:lang w:val="en-US" w:eastAsia="zh-CN" w:bidi="ar"/>
          <w14:textFill>
            <w14:solidFill>
              <w14:schemeClr w14:val="tx1"/>
            </w14:solidFill>
          </w14:textFill>
        </w:rPr>
        <w:t>（二）基本原则</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1．坚持市场化配置。发挥市场在资源配置中的决定性作用，明晰企业用地条件和产出标准，以市场选项目、引项目，构建新型招商模式和良好的营商环境。</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2．坚持改革降成本。高新区通过前期统筹开展</w:t>
      </w:r>
      <w:r>
        <w:rPr>
          <w:rFonts w:hint="eastAsia" w:ascii="仿宋" w:hAnsi="仿宋" w:eastAsia="仿宋" w:cs="仿宋"/>
          <w:b w:val="0"/>
          <w:bCs w:val="0"/>
          <w:color w:val="000000" w:themeColor="text1"/>
          <w:spacing w:val="0"/>
          <w:w w:val="100"/>
          <w:position w:val="0"/>
          <w:sz w:val="32"/>
          <w:szCs w:val="32"/>
          <w:lang w:val="en-US" w:eastAsia="zh-CN"/>
          <w14:textFill>
            <w14:solidFill>
              <w14:schemeClr w14:val="tx1"/>
            </w14:solidFill>
          </w14:textFill>
        </w:rPr>
        <w:t>土地勘测、矿产压覆、考古勘探、地质灾害、水土保持、洪水影响和其他环境影响跟踪评价</w:t>
      </w: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等区域评估事项，简化审批程序，提高审批效率，最大限度地减轻企业负担。</w:t>
      </w:r>
    </w:p>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0" w:firstLine="640"/>
        <w:jc w:val="both"/>
        <w:textAlignment w:val="auto"/>
        <w:rPr>
          <w:rFonts w:hint="eastAsia" w:ascii="仿宋" w:hAnsi="仿宋" w:eastAsia="仿宋" w:cs="仿宋"/>
          <w:b w:val="0"/>
          <w:bCs w:val="0"/>
          <w:color w:val="000000" w:themeColor="text1"/>
          <w:kern w:val="2"/>
          <w:sz w:val="32"/>
          <w:szCs w:val="32"/>
          <w:shd w:val="clear" w:fill="FFFFFF"/>
          <w:lang w:val="en-US" w:eastAsia="zh-CN" w:bidi="ar"/>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3．</w:t>
      </w:r>
      <w:r>
        <w:rPr>
          <w:rFonts w:hint="eastAsia" w:ascii="仿宋" w:hAnsi="仿宋" w:eastAsia="仿宋" w:cs="仿宋"/>
          <w:b w:val="0"/>
          <w:bCs w:val="0"/>
          <w:color w:val="000000" w:themeColor="text1"/>
          <w:kern w:val="2"/>
          <w:sz w:val="32"/>
          <w:szCs w:val="32"/>
          <w:shd w:val="clear" w:fill="FFFFFF"/>
          <w:lang w:val="en-US" w:eastAsia="zh-CN" w:bidi="ar"/>
          <w14:textFill>
            <w14:solidFill>
              <w14:schemeClr w14:val="tx1"/>
            </w14:solidFill>
          </w14:textFill>
        </w:rPr>
        <w:t>坚持企业作承诺。</w:t>
      </w: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事先明确用地要求和标准,</w:t>
      </w:r>
      <w:r>
        <w:rPr>
          <w:rFonts w:hint="eastAsia" w:ascii="仿宋" w:hAnsi="仿宋" w:eastAsia="仿宋" w:cs="仿宋"/>
          <w:b w:val="0"/>
          <w:bCs w:val="0"/>
          <w:color w:val="000000" w:themeColor="text1"/>
          <w:kern w:val="2"/>
          <w:sz w:val="32"/>
          <w:szCs w:val="32"/>
          <w:shd w:val="clear" w:fill="FFFFFF"/>
          <w:lang w:val="en-US" w:eastAsia="zh-CN" w:bidi="ar"/>
          <w14:textFill>
            <w14:solidFill>
              <w14:schemeClr w14:val="tx1"/>
            </w14:solidFill>
          </w14:textFill>
        </w:rPr>
        <w:t>按照高新区制定的开发建设条件签订具有法律效力的《工业项目“标准地”履约监管协议》，同时探索</w:t>
      </w: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企业告知承诺制，结合实际实施带修建性规划方案等条件的出让方式和</w:t>
      </w:r>
      <w:r>
        <w:rPr>
          <w:rFonts w:hint="eastAsia" w:ascii="仿宋" w:hAnsi="仿宋" w:eastAsia="仿宋" w:cs="仿宋"/>
          <w:b w:val="0"/>
          <w:bCs w:val="0"/>
          <w:color w:val="000000" w:themeColor="text1"/>
          <w:sz w:val="32"/>
          <w:szCs w:val="32"/>
          <w14:textFill>
            <w14:solidFill>
              <w14:schemeClr w14:val="tx1"/>
            </w14:solidFill>
          </w14:textFill>
        </w:rPr>
        <w:t>“拿地即开工”</w:t>
      </w: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,优化审批流程,最大限度提高建设速度和效率</w:t>
      </w:r>
      <w:r>
        <w:rPr>
          <w:rFonts w:hint="eastAsia" w:ascii="仿宋" w:hAnsi="仿宋" w:eastAsia="仿宋" w:cs="仿宋"/>
          <w:b w:val="0"/>
          <w:bCs w:val="0"/>
          <w:color w:val="000000" w:themeColor="text1"/>
          <w:kern w:val="2"/>
          <w:sz w:val="32"/>
          <w:szCs w:val="32"/>
          <w:shd w:val="clear" w:fill="FFFFFF"/>
          <w:lang w:val="en-US" w:eastAsia="zh-CN" w:bidi="ar"/>
          <w14:textFill>
            <w14:solidFill>
              <w14:schemeClr w14:val="tx1"/>
            </w14:solidFill>
          </w14:textFill>
        </w:rPr>
        <w:t>。</w:t>
      </w:r>
    </w:p>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0" w:firstLine="640"/>
        <w:jc w:val="both"/>
        <w:textAlignment w:val="auto"/>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4．坚持亩产论英雄。明确企业投资项目亩均税收等“硬约束”控制指标，以土地“亩均产出”为核心，完善奖惩倒逼机制，提升土地节约集约利用水平。</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5．坚持过程全监管。强化事中事后监管,建立企业承诺信用管理机制,完善项目准入评价和综合验收相对应制度，加大对诚信主体激励和失信主体惩戒力度，营造“守信者受益、失信者受限”的社会氛围。</w:t>
      </w:r>
    </w:p>
    <w:p>
      <w:pPr>
        <w:keepNext w:val="0"/>
        <w:keepLines w:val="0"/>
        <w:widowControl/>
        <w:suppressLineNumbers w:val="0"/>
        <w:ind w:firstLine="640" w:firstLineChars="200"/>
        <w:jc w:val="both"/>
        <w:rPr>
          <w:rFonts w:hint="eastAsia" w:ascii="楷体" w:hAnsi="楷体" w:eastAsia="楷体" w:cs="楷体"/>
          <w:color w:val="000000" w:themeColor="text1"/>
          <w:kern w:val="0"/>
          <w:sz w:val="32"/>
          <w:szCs w:val="32"/>
          <w:lang w:val="en-US" w:eastAsia="zh-CN" w:bidi="ar"/>
          <w14:textFill>
            <w14:solidFill>
              <w14:schemeClr w14:val="tx1"/>
            </w14:solidFill>
          </w14:textFill>
        </w:rPr>
      </w:pPr>
      <w:r>
        <w:rPr>
          <w:rFonts w:hint="eastAsia" w:ascii="楷体" w:hAnsi="楷体" w:eastAsia="楷体" w:cs="楷体"/>
          <w:color w:val="000000" w:themeColor="text1"/>
          <w:kern w:val="0"/>
          <w:sz w:val="32"/>
          <w:szCs w:val="32"/>
          <w:lang w:val="en-US" w:eastAsia="zh-CN" w:bidi="ar"/>
          <w14:textFill>
            <w14:solidFill>
              <w14:schemeClr w14:val="tx1"/>
            </w14:solidFill>
          </w14:textFill>
        </w:rPr>
        <w:t>（三）目标要求</w:t>
      </w:r>
    </w:p>
    <w:p>
      <w:pPr>
        <w:keepNext w:val="0"/>
        <w:keepLines w:val="0"/>
        <w:widowControl/>
        <w:suppressLineNumbers w:val="0"/>
        <w:ind w:firstLine="640" w:firstLineChars="200"/>
        <w:jc w:val="both"/>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高新区范围内推行工业用地“标准地”出让适用本方案。对符合土地利用总体规划和城乡规划的新增工业用地，2022年开始全面试行实施“标准地”出让模式。</w:t>
      </w:r>
    </w:p>
    <w:p>
      <w:pPr>
        <w:keepNext w:val="0"/>
        <w:keepLines w:val="0"/>
        <w:widowControl/>
        <w:suppressLineNumbers w:val="0"/>
        <w:ind w:firstLine="723" w:firstLineChars="200"/>
        <w:jc w:val="both"/>
        <w:rPr>
          <w:rFonts w:hint="eastAsia" w:ascii="宋体" w:hAnsi="宋体" w:eastAsia="宋体" w:cs="宋体"/>
          <w:b/>
          <w:bCs/>
          <w:color w:val="000000" w:themeColor="text1"/>
          <w:kern w:val="0"/>
          <w:sz w:val="36"/>
          <w:szCs w:val="36"/>
          <w:lang w:val="en-US" w:eastAsia="zh-CN" w:bidi="ar"/>
          <w14:textFill>
            <w14:solidFill>
              <w14:schemeClr w14:val="tx1"/>
            </w14:solidFill>
          </w14:textFill>
        </w:rPr>
      </w:pPr>
      <w:r>
        <w:rPr>
          <w:rFonts w:hint="eastAsia" w:ascii="宋体" w:hAnsi="宋体" w:eastAsia="宋体" w:cs="宋体"/>
          <w:b/>
          <w:bCs/>
          <w:color w:val="000000" w:themeColor="text1"/>
          <w:kern w:val="0"/>
          <w:sz w:val="36"/>
          <w:szCs w:val="36"/>
          <w:lang w:val="en-US" w:eastAsia="zh-CN" w:bidi="ar"/>
          <w14:textFill>
            <w14:solidFill>
              <w14:schemeClr w14:val="tx1"/>
            </w14:solidFill>
          </w14:textFill>
        </w:rPr>
        <w:t>三、总体流程</w:t>
      </w:r>
    </w:p>
    <w:p>
      <w:pPr>
        <w:keepNext w:val="0"/>
        <w:keepLines w:val="0"/>
        <w:widowControl/>
        <w:suppressLineNumbers w:val="0"/>
        <w:ind w:firstLine="640" w:firstLineChars="200"/>
        <w:jc w:val="both"/>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企业投资工业用地</w:t>
      </w:r>
      <w:r>
        <w:rPr>
          <w:rFonts w:hint="eastAsia" w:ascii="仿宋" w:hAnsi="仿宋" w:eastAsia="仿宋" w:cs="仿宋"/>
          <w:color w:val="000000" w:themeColor="text1"/>
          <w:kern w:val="0"/>
          <w:sz w:val="32"/>
          <w:szCs w:val="32"/>
          <w:lang w:val="en-US" w:eastAsia="zh-CN" w:bidi="ar"/>
          <w14:textFill>
            <w14:solidFill>
              <w14:schemeClr w14:val="tx1"/>
            </w14:solidFill>
          </w14:textFill>
        </w:rPr>
        <w:t>“标准地”</w:t>
      </w: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项目全流程管理包括按标做地、明标供地、审批服务、履标用地、对标管地五个主要环节,具体操作流程图参见附件2。</w:t>
      </w:r>
    </w:p>
    <w:p>
      <w:pPr>
        <w:keepNext w:val="0"/>
        <w:keepLines w:val="0"/>
        <w:widowControl/>
        <w:suppressLineNumbers w:val="0"/>
        <w:ind w:firstLine="723" w:firstLineChars="200"/>
        <w:jc w:val="both"/>
        <w:rPr>
          <w:rFonts w:hint="eastAsia" w:ascii="宋体" w:hAnsi="宋体" w:eastAsia="宋体" w:cs="宋体"/>
          <w:b/>
          <w:bCs/>
          <w:color w:val="000000" w:themeColor="text1"/>
          <w:kern w:val="0"/>
          <w:sz w:val="36"/>
          <w:szCs w:val="36"/>
          <w:lang w:val="en-US" w:eastAsia="zh-CN" w:bidi="ar"/>
          <w14:textFill>
            <w14:solidFill>
              <w14:schemeClr w14:val="tx1"/>
            </w14:solidFill>
          </w14:textFill>
        </w:rPr>
      </w:pPr>
      <w:r>
        <w:rPr>
          <w:rFonts w:hint="eastAsia" w:ascii="宋体" w:hAnsi="宋体" w:eastAsia="宋体" w:cs="宋体"/>
          <w:b/>
          <w:bCs/>
          <w:color w:val="000000" w:themeColor="text1"/>
          <w:kern w:val="0"/>
          <w:sz w:val="36"/>
          <w:szCs w:val="36"/>
          <w:lang w:val="en-US" w:eastAsia="zh-CN" w:bidi="ar"/>
          <w14:textFill>
            <w14:solidFill>
              <w14:schemeClr w14:val="tx1"/>
            </w14:solidFill>
          </w14:textFill>
        </w:rPr>
        <w:t>四、分解流程</w:t>
      </w:r>
    </w:p>
    <w:p>
      <w:pPr>
        <w:keepNext w:val="0"/>
        <w:keepLines w:val="0"/>
        <w:widowControl/>
        <w:suppressLineNumbers w:val="0"/>
        <w:ind w:firstLine="640" w:firstLineChars="200"/>
        <w:jc w:val="both"/>
        <w:rPr>
          <w:rFonts w:hint="eastAsia" w:ascii="楷体" w:hAnsi="楷体" w:eastAsia="楷体" w:cs="楷体"/>
          <w:b w:val="0"/>
          <w:bCs w:val="0"/>
          <w:color w:val="000000" w:themeColor="text1"/>
          <w:kern w:val="0"/>
          <w:sz w:val="32"/>
          <w:szCs w:val="32"/>
          <w:lang w:val="en-US" w:eastAsia="zh-CN" w:bidi="ar"/>
          <w14:textFill>
            <w14:solidFill>
              <w14:schemeClr w14:val="tx1"/>
            </w14:solidFill>
          </w14:textFill>
        </w:rPr>
      </w:pPr>
      <w:r>
        <w:rPr>
          <w:rFonts w:hint="eastAsia" w:ascii="楷体" w:hAnsi="楷体" w:eastAsia="楷体" w:cs="楷体"/>
          <w:b w:val="0"/>
          <w:bCs w:val="0"/>
          <w:color w:val="000000" w:themeColor="text1"/>
          <w:kern w:val="0"/>
          <w:sz w:val="32"/>
          <w:szCs w:val="32"/>
          <w:lang w:val="en-US" w:eastAsia="zh-CN" w:bidi="ar"/>
          <w14:textFill>
            <w14:solidFill>
              <w14:schemeClr w14:val="tx1"/>
            </w14:solidFill>
          </w14:textFill>
        </w:rPr>
        <w:t>（一）按标做地</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1.区域评估。管委会根据近期城乡建设的需要，充分结合高新区年度土地收储计划、土地供应计划，严格按照《河南省政府办公厅关于实施工程建设项目区域评估的指导意见》(豫政办〔2019〕10号)要求,有序在拟开发区域内</w:t>
      </w:r>
      <w:r>
        <w:rPr>
          <w:rFonts w:hint="eastAsia" w:ascii="仿宋" w:hAnsi="仿宋" w:eastAsia="仿宋" w:cs="仿宋"/>
          <w:b w:val="0"/>
          <w:bCs w:val="0"/>
          <w:color w:val="000000" w:themeColor="text1"/>
          <w:sz w:val="32"/>
          <w:szCs w:val="32"/>
          <w14:textFill>
            <w14:solidFill>
              <w14:schemeClr w14:val="tx1"/>
            </w14:solidFill>
          </w14:textFill>
        </w:rPr>
        <w:t>统一组织</w:t>
      </w:r>
      <w:r>
        <w:rPr>
          <w:rFonts w:hint="eastAsia" w:ascii="仿宋" w:hAnsi="仿宋" w:eastAsia="仿宋" w:cs="仿宋"/>
          <w:b w:val="0"/>
          <w:bCs w:val="0"/>
          <w:color w:val="000000" w:themeColor="text1"/>
          <w:sz w:val="32"/>
          <w:szCs w:val="32"/>
          <w:lang w:eastAsia="zh-CN"/>
          <w14:textFill>
            <w14:solidFill>
              <w14:schemeClr w14:val="tx1"/>
            </w14:solidFill>
          </w14:textFill>
        </w:rPr>
        <w:t>开展工程建设项目区域评估。</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工程建设项目区域评估</w:t>
      </w:r>
      <w:r>
        <w:rPr>
          <w:rFonts w:hint="eastAsia" w:ascii="仿宋" w:hAnsi="仿宋" w:eastAsia="仿宋" w:cs="仿宋"/>
          <w:b w:val="0"/>
          <w:bCs w:val="0"/>
          <w:color w:val="000000" w:themeColor="text1"/>
          <w:sz w:val="32"/>
          <w:szCs w:val="32"/>
          <w:lang w:val="en-US" w:eastAsia="zh-CN"/>
          <w14:textFill>
            <w14:solidFill>
              <w14:schemeClr w14:val="tx1"/>
            </w14:solidFill>
          </w14:textFill>
        </w:rPr>
        <w:t>包括且不限于以下内容：</w:t>
      </w:r>
      <w:r>
        <w:rPr>
          <w:rFonts w:hint="eastAsia" w:ascii="仿宋" w:hAnsi="仿宋" w:eastAsia="仿宋" w:cs="仿宋"/>
          <w:b w:val="0"/>
          <w:bCs w:val="0"/>
          <w:color w:val="000000" w:themeColor="text1"/>
          <w:sz w:val="32"/>
          <w:szCs w:val="32"/>
          <w:lang w:eastAsia="zh-CN"/>
          <w14:textFill>
            <w14:solidFill>
              <w14:schemeClr w14:val="tx1"/>
            </w14:solidFill>
          </w14:textFill>
        </w:rPr>
        <w:t>土地勘测、矿产压覆、地质灾害、节能、水土保持、文物保护、洪水影响、地震安全性、气候可行性、环境现状评价等事项。</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b w:val="0"/>
          <w:bCs w:val="0"/>
          <w:color w:val="000000" w:themeColor="text1"/>
          <w:kern w:val="0"/>
          <w:sz w:val="32"/>
          <w:szCs w:val="32"/>
          <w:u w:val="single"/>
          <w:lang w:val="en-US" w:eastAsia="zh-CN" w:bidi="ar"/>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
          <w14:textFill>
            <w14:solidFill>
              <w14:schemeClr w14:val="tx1"/>
            </w14:solidFill>
          </w14:textFill>
        </w:rPr>
        <w:t>开展工程建设项目区域评估应当形成“多评合一”的综合评价结果，并</w:t>
      </w: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根据评价情况,建立</w:t>
      </w:r>
      <w:r>
        <w:rPr>
          <w:rFonts w:hint="eastAsia" w:ascii="仿宋" w:hAnsi="仿宋" w:eastAsia="仿宋" w:cs="仿宋"/>
          <w:b w:val="0"/>
          <w:bCs w:val="0"/>
          <w:color w:val="000000" w:themeColor="text1"/>
          <w:kern w:val="2"/>
          <w:sz w:val="32"/>
          <w:szCs w:val="32"/>
          <w:lang w:val="en-US" w:eastAsia="zh-CN" w:bidi="ar"/>
          <w14:textFill>
            <w14:solidFill>
              <w14:schemeClr w14:val="tx1"/>
            </w14:solidFill>
          </w14:textFill>
        </w:rPr>
        <w:t>完善区域负面清单，明确产业导向，为“标准地”项目落地提供基础。同一区域的不同评估事项，宜通过公开、公平方式委托一家具有相应资信的综合性机构出具综合性报告，或由一家机构牵头进行联合评估。</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已</w:t>
      </w:r>
      <w:r>
        <w:rPr>
          <w:rFonts w:hint="eastAsia" w:ascii="仿宋" w:hAnsi="仿宋" w:eastAsia="仿宋" w:cs="仿宋"/>
          <w:b w:val="0"/>
          <w:bCs w:val="0"/>
          <w:color w:val="000000" w:themeColor="text1"/>
          <w:sz w:val="32"/>
          <w:szCs w:val="32"/>
          <w:lang w:eastAsia="zh-CN"/>
          <w14:textFill>
            <w14:solidFill>
              <w14:schemeClr w14:val="tx1"/>
            </w14:solidFill>
          </w14:textFill>
        </w:rPr>
        <w:t>实施区域评估</w:t>
      </w:r>
      <w:r>
        <w:rPr>
          <w:rFonts w:hint="eastAsia" w:ascii="仿宋" w:hAnsi="仿宋" w:eastAsia="仿宋" w:cs="仿宋"/>
          <w:b w:val="0"/>
          <w:bCs w:val="0"/>
          <w:color w:val="000000" w:themeColor="text1"/>
          <w:sz w:val="32"/>
          <w:szCs w:val="32"/>
          <w:lang w:val="en-US" w:eastAsia="zh-CN"/>
          <w14:textFill>
            <w14:solidFill>
              <w14:schemeClr w14:val="tx1"/>
            </w14:solidFill>
          </w14:textFill>
        </w:rPr>
        <w:t>的事项</w:t>
      </w:r>
      <w:r>
        <w:rPr>
          <w:rFonts w:hint="eastAsia" w:ascii="仿宋" w:hAnsi="仿宋" w:eastAsia="仿宋" w:cs="仿宋"/>
          <w:b w:val="0"/>
          <w:bCs w:val="0"/>
          <w:color w:val="000000" w:themeColor="text1"/>
          <w:sz w:val="32"/>
          <w:szCs w:val="32"/>
          <w:lang w:eastAsia="zh-CN"/>
          <w14:textFill>
            <w14:solidFill>
              <w14:schemeClr w14:val="tx1"/>
            </w14:solidFill>
          </w14:textFill>
        </w:rPr>
        <w:t>,成果</w:t>
      </w:r>
      <w:r>
        <w:rPr>
          <w:rFonts w:hint="eastAsia" w:ascii="仿宋" w:hAnsi="仿宋" w:eastAsia="仿宋" w:cs="仿宋"/>
          <w:b w:val="0"/>
          <w:bCs w:val="0"/>
          <w:color w:val="000000" w:themeColor="text1"/>
          <w:sz w:val="32"/>
          <w:szCs w:val="32"/>
          <w:lang w:val="en-US" w:eastAsia="zh-CN"/>
          <w14:textFill>
            <w14:solidFill>
              <w14:schemeClr w14:val="tx1"/>
            </w14:solidFill>
          </w14:textFill>
        </w:rPr>
        <w:t>应当无偿</w:t>
      </w:r>
      <w:r>
        <w:rPr>
          <w:rFonts w:hint="eastAsia" w:ascii="仿宋" w:hAnsi="仿宋" w:eastAsia="仿宋" w:cs="仿宋"/>
          <w:b w:val="0"/>
          <w:bCs w:val="0"/>
          <w:color w:val="000000" w:themeColor="text1"/>
          <w:sz w:val="32"/>
          <w:szCs w:val="32"/>
          <w:lang w:eastAsia="zh-CN"/>
          <w14:textFill>
            <w14:solidFill>
              <w14:schemeClr w14:val="tx1"/>
            </w14:solidFill>
          </w14:textFill>
        </w:rPr>
        <w:t>共享应用。</w:t>
      </w: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对符合区域评估成果适用条件的单个项目,各行业主管部门应当直接通过具体牵头实施评估单位调取使用相关区域评估成果,不得要求申请人再单独组织评估评价。</w:t>
      </w:r>
    </w:p>
    <w:p>
      <w:pPr>
        <w:keepNext w:val="0"/>
        <w:keepLines w:val="0"/>
        <w:widowControl/>
        <w:suppressLineNumbers w:val="0"/>
        <w:ind w:firstLine="640" w:firstLineChars="200"/>
        <w:jc w:val="both"/>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2.设定</w:t>
      </w:r>
      <w:r>
        <w:rPr>
          <w:rFonts w:hint="eastAsia" w:ascii="仿宋" w:hAnsi="仿宋" w:eastAsia="仿宋" w:cs="仿宋"/>
          <w:b w:val="0"/>
          <w:bCs w:val="0"/>
          <w:color w:val="000000" w:themeColor="text1"/>
          <w:kern w:val="2"/>
          <w:sz w:val="32"/>
          <w:szCs w:val="32"/>
          <w:lang w:val="en-US" w:eastAsia="zh-CN" w:bidi="ar"/>
          <w14:textFill>
            <w14:solidFill>
              <w14:schemeClr w14:val="tx1"/>
            </w14:solidFill>
          </w14:textFill>
        </w:rPr>
        <w:t>标准。管委会统一负责</w:t>
      </w: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组织有关部门制定“3+N+1”控制性指标体系和其他土地出让前置条件,并</w:t>
      </w:r>
      <w:r>
        <w:rPr>
          <w:rFonts w:hint="eastAsia" w:ascii="仿宋" w:hAnsi="仿宋" w:eastAsia="仿宋" w:cs="仿宋"/>
          <w:b w:val="0"/>
          <w:bCs w:val="0"/>
          <w:color w:val="000000" w:themeColor="text1"/>
          <w:sz w:val="32"/>
          <w:szCs w:val="32"/>
          <w:lang w:val="en-US" w:eastAsia="zh-CN"/>
          <w14:textFill>
            <w14:solidFill>
              <w14:schemeClr w14:val="tx1"/>
            </w14:solidFill>
          </w14:textFill>
        </w:rPr>
        <w:t>通过公函形式发给市自然资源和规划局，便于统一</w:t>
      </w: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纳入土地出让条件在出让公告中予以发布。具体指标参见附件3。</w:t>
      </w:r>
    </w:p>
    <w:p>
      <w:pPr>
        <w:keepNext w:val="0"/>
        <w:keepLines w:val="0"/>
        <w:widowControl/>
        <w:suppressLineNumbers w:val="0"/>
        <w:ind w:firstLine="640" w:firstLineChars="200"/>
        <w:jc w:val="both"/>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“3”即亩均投资强度、亩均税收、容积率，属于基础性控制指标。</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依据河南省产业集聚区百园增效行动领导小组办公室《关于印发产业集聚区用地提质增效政策解读的通知》（豫百园办〔2021〕4号）精神并充分结合高新区实际自行确定。</w:t>
      </w:r>
    </w:p>
    <w:p>
      <w:pPr>
        <w:keepNext w:val="0"/>
        <w:keepLines w:val="0"/>
        <w:widowControl/>
        <w:suppressLineNumbers w:val="0"/>
        <w:ind w:firstLine="640" w:firstLineChars="200"/>
        <w:jc w:val="both"/>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N”即产业准入要求、亩均产值、单位能耗标准、安全生产要求、行政办公及生活服务设施比例、建筑系数、绿地率、就业人数、环境标准(包括空间准入要求、污染物排放标准及排放总量管控要求、环境质量管控标准和行业准入要求) 等其他控制性指标，属于拓展控制性指标。“N”指标体系中除用地控制性详细规划条件外，均由管委会在不突破法律允许的限度内结合属地实际自行确定。</w:t>
      </w:r>
    </w:p>
    <w:p>
      <w:pPr>
        <w:keepNext w:val="0"/>
        <w:keepLines w:val="0"/>
        <w:widowControl/>
        <w:suppressLineNumbers w:val="0"/>
        <w:ind w:firstLine="640" w:firstLineChars="200"/>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“1”即出让年期。实行“标准地”出让的工业用地,出让年期原则上按照不超过20年设定。</w:t>
      </w:r>
    </w:p>
    <w:p>
      <w:pPr>
        <w:pStyle w:val="5"/>
        <w:keepNext w:val="0"/>
        <w:keepLines w:val="0"/>
        <w:widowControl/>
        <w:suppressLineNumbers w:val="0"/>
        <w:ind w:firstLine="640" w:firstLineChars="200"/>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对重大投资项目、战略性产业项目、创新研发型产业项目等，经意向用地企业向管委会提起书面申请说明必要理由、</w:t>
      </w:r>
      <w:r>
        <w:rPr>
          <w:rFonts w:hint="eastAsia" w:ascii="仿宋" w:hAnsi="仿宋" w:eastAsia="仿宋" w:cs="仿宋"/>
          <w:b w:val="0"/>
          <w:bCs w:val="0"/>
          <w:color w:val="000000" w:themeColor="text1"/>
          <w:kern w:val="0"/>
          <w:sz w:val="32"/>
          <w:szCs w:val="32"/>
          <w:u w:val="none"/>
          <w:lang w:val="en-US" w:eastAsia="zh-CN" w:bidi="ar"/>
          <w14:textFill>
            <w14:solidFill>
              <w14:schemeClr w14:val="tx1"/>
            </w14:solidFill>
          </w14:textFill>
        </w:rPr>
        <w:t>作出参加竞买承诺</w:t>
      </w: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，并由管委会牵</w:t>
      </w:r>
      <w:r>
        <w:rPr>
          <w:rFonts w:hint="eastAsia" w:ascii="仿宋" w:hAnsi="仿宋" w:eastAsia="仿宋" w:cs="仿宋"/>
          <w:b w:val="0"/>
          <w:bCs w:val="0"/>
          <w:color w:val="000000" w:themeColor="text1"/>
          <w:sz w:val="32"/>
          <w:szCs w:val="32"/>
          <w14:textFill>
            <w14:solidFill>
              <w14:schemeClr w14:val="tx1"/>
            </w14:solidFill>
          </w14:textFill>
        </w:rPr>
        <w:t>头组织综合评估后出具意见</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可按规定在法定最高年期内合理提高弹性出让年期。</w:t>
      </w:r>
    </w:p>
    <w:p>
      <w:pPr>
        <w:keepNext w:val="0"/>
        <w:keepLines w:val="0"/>
        <w:widowControl/>
        <w:suppressLineNumbers w:val="0"/>
        <w:ind w:firstLine="640" w:firstLineChars="200"/>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“标准地”出让期限届满续期方式在首次供应方案中明确并经市政府批复的，</w:t>
      </w:r>
      <w:r>
        <w:rPr>
          <w:rFonts w:hint="eastAsia" w:ascii="仿宋" w:hAnsi="仿宋" w:eastAsia="仿宋" w:cs="仿宋"/>
          <w:b w:val="0"/>
          <w:bCs w:val="0"/>
          <w:color w:val="000000" w:themeColor="text1"/>
          <w:sz w:val="32"/>
          <w:szCs w:val="32"/>
          <w:lang w:val="en-US" w:eastAsia="zh-CN"/>
          <w14:textFill>
            <w14:solidFill>
              <w14:schemeClr w14:val="tx1"/>
            </w14:solidFill>
          </w14:textFill>
        </w:rPr>
        <w:t>需</w:t>
      </w:r>
      <w:r>
        <w:rPr>
          <w:rFonts w:hint="eastAsia" w:ascii="仿宋" w:hAnsi="仿宋" w:eastAsia="仿宋" w:cs="仿宋"/>
          <w:b w:val="0"/>
          <w:bCs w:val="0"/>
          <w:color w:val="000000" w:themeColor="text1"/>
          <w:sz w:val="32"/>
          <w:szCs w:val="32"/>
          <w14:textFill>
            <w14:solidFill>
              <w14:schemeClr w14:val="tx1"/>
            </w14:solidFill>
          </w14:textFill>
        </w:rPr>
        <w:t>经管委会牵头组织</w:t>
      </w:r>
      <w:r>
        <w:rPr>
          <w:rFonts w:hint="eastAsia" w:ascii="仿宋" w:hAnsi="仿宋" w:eastAsia="仿宋" w:cs="仿宋"/>
          <w:b w:val="0"/>
          <w:bCs w:val="0"/>
          <w:color w:val="000000" w:themeColor="text1"/>
          <w:sz w:val="32"/>
          <w:szCs w:val="32"/>
          <w:lang w:val="en-US" w:eastAsia="zh-CN"/>
          <w14:textFill>
            <w14:solidFill>
              <w14:schemeClr w14:val="tx1"/>
            </w14:solidFill>
          </w14:textFill>
        </w:rPr>
        <w:t>综合</w:t>
      </w:r>
      <w:r>
        <w:rPr>
          <w:rFonts w:hint="eastAsia" w:ascii="仿宋" w:hAnsi="仿宋" w:eastAsia="仿宋" w:cs="仿宋"/>
          <w:b w:val="0"/>
          <w:bCs w:val="0"/>
          <w:color w:val="000000" w:themeColor="text1"/>
          <w:sz w:val="32"/>
          <w:szCs w:val="32"/>
          <w14:textFill>
            <w14:solidFill>
              <w14:schemeClr w14:val="tx1"/>
            </w14:solidFill>
          </w14:textFill>
        </w:rPr>
        <w:t>评估</w:t>
      </w:r>
      <w:r>
        <w:rPr>
          <w:rFonts w:hint="eastAsia" w:ascii="仿宋" w:hAnsi="仿宋" w:eastAsia="仿宋" w:cs="仿宋"/>
          <w:b w:val="0"/>
          <w:bCs w:val="0"/>
          <w:color w:val="000000" w:themeColor="text1"/>
          <w:sz w:val="32"/>
          <w:szCs w:val="32"/>
          <w:lang w:val="en-US" w:eastAsia="zh-CN"/>
          <w14:textFill>
            <w14:solidFill>
              <w14:schemeClr w14:val="tx1"/>
            </w14:solidFill>
          </w14:textFill>
        </w:rPr>
        <w:t>通过</w:t>
      </w:r>
      <w:r>
        <w:rPr>
          <w:rFonts w:hint="eastAsia" w:ascii="仿宋" w:hAnsi="仿宋" w:eastAsia="仿宋" w:cs="仿宋"/>
          <w:b w:val="0"/>
          <w:bCs w:val="0"/>
          <w:color w:val="000000" w:themeColor="text1"/>
          <w:sz w:val="32"/>
          <w:szCs w:val="32"/>
          <w14:textFill>
            <w14:solidFill>
              <w14:schemeClr w14:val="tx1"/>
            </w14:solidFill>
          </w14:textFill>
        </w:rPr>
        <w:t>后</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由企业向市自然资源和规划局提出申请，可以直接</w:t>
      </w:r>
      <w:r>
        <w:rPr>
          <w:rFonts w:hint="eastAsia" w:ascii="仿宋" w:hAnsi="仿宋" w:eastAsia="仿宋" w:cs="仿宋"/>
          <w:b w:val="0"/>
          <w:bCs w:val="0"/>
          <w:color w:val="000000" w:themeColor="text1"/>
          <w:sz w:val="32"/>
          <w:szCs w:val="32"/>
          <w14:textFill>
            <w14:solidFill>
              <w14:schemeClr w14:val="tx1"/>
            </w14:solidFill>
          </w14:textFill>
        </w:rPr>
        <w:t>采取协议方式办理续期手续</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不再上报市政府批复</w:t>
      </w:r>
      <w:r>
        <w:rPr>
          <w:rFonts w:hint="eastAsia" w:ascii="仿宋" w:hAnsi="仿宋" w:eastAsia="仿宋" w:cs="仿宋"/>
          <w:b w:val="0"/>
          <w:bCs w:val="0"/>
          <w:color w:val="000000" w:themeColor="text1"/>
          <w:sz w:val="32"/>
          <w:szCs w:val="32"/>
          <w14:textFill>
            <w14:solidFill>
              <w14:schemeClr w14:val="tx1"/>
            </w14:solidFill>
          </w14:textFill>
        </w:rPr>
        <w:t>。</w:t>
      </w:r>
    </w:p>
    <w:p>
      <w:pPr>
        <w:keepNext w:val="0"/>
        <w:keepLines w:val="0"/>
        <w:widowControl/>
        <w:suppressLineNumbers w:val="0"/>
        <w:ind w:firstLine="640" w:firstLineChars="200"/>
        <w:jc w:val="both"/>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确定各项控制性指标体系应当充分结合属地实际情况，既可以分类制定，也可以按照功能区制定。既要体现高质量发展方向，又要确保切合实际、便于实施。</w:t>
      </w:r>
      <w:r>
        <w:rPr>
          <w:rFonts w:hint="eastAsia" w:ascii="仿宋" w:hAnsi="仿宋" w:eastAsia="仿宋" w:cs="仿宋"/>
          <w:b w:val="0"/>
          <w:bCs w:val="0"/>
          <w:color w:val="000000" w:themeColor="text1"/>
          <w:sz w:val="32"/>
          <w:szCs w:val="32"/>
          <w:lang w:val="en-US" w:eastAsia="zh-CN"/>
          <w14:textFill>
            <w14:solidFill>
              <w14:schemeClr w14:val="tx1"/>
            </w14:solidFill>
          </w14:textFill>
        </w:rPr>
        <w:t>省、市出台工业用地</w:t>
      </w: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“标准地”控制性指标体系后</w:t>
      </w:r>
      <w:r>
        <w:rPr>
          <w:rFonts w:hint="eastAsia" w:ascii="仿宋" w:hAnsi="仿宋" w:eastAsia="仿宋" w:cs="仿宋"/>
          <w:b w:val="0"/>
          <w:bCs w:val="0"/>
          <w:color w:val="000000" w:themeColor="text1"/>
          <w:sz w:val="32"/>
          <w:szCs w:val="32"/>
          <w:lang w:val="en-US" w:eastAsia="zh-CN"/>
          <w14:textFill>
            <w14:solidFill>
              <w14:schemeClr w14:val="tx1"/>
            </w14:solidFill>
          </w14:textFill>
        </w:rPr>
        <w:t>，高新区</w:t>
      </w: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应遵照省、市要求对</w:t>
      </w:r>
      <w:r>
        <w:rPr>
          <w:rFonts w:hint="eastAsia" w:ascii="仿宋" w:hAnsi="仿宋" w:eastAsia="仿宋" w:cs="仿宋"/>
          <w:b w:val="0"/>
          <w:bCs w:val="0"/>
          <w:color w:val="000000" w:themeColor="text1"/>
          <w:sz w:val="32"/>
          <w:szCs w:val="32"/>
          <w:lang w:val="en-US" w:eastAsia="zh-CN"/>
          <w14:textFill>
            <w14:solidFill>
              <w14:schemeClr w14:val="tx1"/>
            </w14:solidFill>
          </w14:textFill>
        </w:rPr>
        <w:t>自行确定的</w:t>
      </w: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控制性指标实施动态调整</w:t>
      </w:r>
      <w:r>
        <w:rPr>
          <w:rFonts w:hint="eastAsia" w:ascii="仿宋" w:hAnsi="仿宋" w:eastAsia="仿宋" w:cs="仿宋"/>
          <w:b w:val="0"/>
          <w:bCs w:val="0"/>
          <w:color w:val="000000" w:themeColor="text1"/>
          <w:sz w:val="32"/>
          <w:szCs w:val="32"/>
          <w:lang w:val="en-US" w:eastAsia="zh-CN"/>
          <w14:textFill>
            <w14:solidFill>
              <w14:schemeClr w14:val="tx1"/>
            </w14:solidFill>
          </w14:textFill>
        </w:rPr>
        <w:t>。</w:t>
      </w: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各项控制性指标中</w:t>
      </w:r>
      <w:r>
        <w:rPr>
          <w:rFonts w:hint="eastAsia" w:ascii="仿宋" w:hAnsi="仿宋" w:eastAsia="仿宋" w:cs="仿宋"/>
          <w:b w:val="0"/>
          <w:bCs w:val="0"/>
          <w:color w:val="000000" w:themeColor="text1"/>
          <w:sz w:val="32"/>
          <w:szCs w:val="32"/>
          <w:lang w:val="en-US" w:eastAsia="zh-CN"/>
          <w14:textFill>
            <w14:solidFill>
              <w14:schemeClr w14:val="tx1"/>
            </w14:solidFill>
          </w14:textFill>
        </w:rPr>
        <w:t>涉及</w:t>
      </w: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用地规划条件的，相关部门直接执行依法已经批复的控制性详细规划条件。</w:t>
      </w:r>
    </w:p>
    <w:p>
      <w:pPr>
        <w:keepNext w:val="0"/>
        <w:keepLines w:val="0"/>
        <w:widowControl/>
        <w:suppressLineNumbers w:val="0"/>
        <w:ind w:firstLine="640" w:firstLineChars="200"/>
        <w:jc w:val="both"/>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需带修建性详细规划方案、工程建设方案等前置条件出让的,由管委会组织相关部门委托具备资质的机构完成方案设计、施工图设计及审查。</w:t>
      </w:r>
    </w:p>
    <w:p>
      <w:pPr>
        <w:keepNext w:val="0"/>
        <w:keepLines w:val="0"/>
        <w:widowControl/>
        <w:suppressLineNumbers w:val="0"/>
        <w:ind w:firstLine="640" w:firstLineChars="200"/>
        <w:jc w:val="both"/>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执行各项控制性指标涉及具体工业项目的，在论证、审查</w:t>
      </w:r>
      <w:r>
        <w:rPr>
          <w:rFonts w:hint="eastAsia" w:ascii="仿宋" w:hAnsi="仿宋" w:eastAsia="仿宋" w:cs="仿宋"/>
          <w:b w:val="0"/>
          <w:bCs w:val="0"/>
          <w:color w:val="000000" w:themeColor="text1"/>
          <w:sz w:val="32"/>
          <w:szCs w:val="32"/>
          <w:lang w:val="en-US" w:eastAsia="zh-CN"/>
          <w14:textFill>
            <w14:solidFill>
              <w14:schemeClr w14:val="tx1"/>
            </w14:solidFill>
          </w14:textFill>
        </w:rPr>
        <w:t>修建性详细规划以及工程建设方案</w:t>
      </w: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等环节，可依据相关部门的具体产业布局要求或已批复的立项文件，分别按照行业分类予以控制</w:t>
      </w:r>
      <w:r>
        <w:rPr>
          <w:rFonts w:hint="eastAsia" w:ascii="仿宋" w:hAnsi="仿宋" w:eastAsia="仿宋" w:cs="仿宋"/>
          <w:b w:val="0"/>
          <w:bCs w:val="0"/>
          <w:color w:val="000000" w:themeColor="text1"/>
          <w:sz w:val="32"/>
          <w:szCs w:val="32"/>
          <w:lang w:val="en-US" w:eastAsia="zh-CN"/>
          <w14:textFill>
            <w14:solidFill>
              <w14:schemeClr w14:val="tx1"/>
            </w14:solidFill>
          </w14:textFill>
        </w:rPr>
        <w:t>。</w:t>
      </w:r>
    </w:p>
    <w:p>
      <w:pPr>
        <w:keepNext w:val="0"/>
        <w:keepLines w:val="0"/>
        <w:widowControl/>
        <w:suppressLineNumbers w:val="0"/>
        <w:ind w:firstLine="640" w:firstLineChars="200"/>
        <w:jc w:val="both"/>
        <w:rPr>
          <w:rFonts w:hint="eastAsia" w:ascii="楷体" w:hAnsi="楷体" w:eastAsia="楷体" w:cs="楷体"/>
          <w:b w:val="0"/>
          <w:bCs w:val="0"/>
          <w:color w:val="000000" w:themeColor="text1"/>
          <w:kern w:val="0"/>
          <w:sz w:val="32"/>
          <w:szCs w:val="32"/>
          <w:lang w:val="en-US" w:eastAsia="zh-CN" w:bidi="ar"/>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3.储备开发。工业用地“标准地”出让必须严格执行“净地”出让规定。</w:t>
      </w:r>
      <w:r>
        <w:rPr>
          <w:rFonts w:hint="eastAsia" w:ascii="仿宋" w:hAnsi="仿宋" w:eastAsia="仿宋" w:cs="仿宋"/>
          <w:color w:val="000000" w:themeColor="text1"/>
          <w:kern w:val="2"/>
          <w:sz w:val="32"/>
          <w:szCs w:val="32"/>
          <w:lang w:val="en-US" w:eastAsia="zh-CN" w:bidi="ar"/>
          <w14:textFill>
            <w14:solidFill>
              <w14:schemeClr w14:val="tx1"/>
            </w14:solidFill>
          </w14:textFill>
        </w:rPr>
        <w:t>管委会或其他前期开发主体，应</w:t>
      </w: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对拟</w:t>
      </w:r>
      <w:r>
        <w:rPr>
          <w:rFonts w:hint="eastAsia" w:ascii="仿宋" w:hAnsi="仿宋" w:eastAsia="仿宋" w:cs="仿宋"/>
          <w:b w:val="0"/>
          <w:bCs w:val="0"/>
          <w:color w:val="000000" w:themeColor="text1"/>
          <w:sz w:val="32"/>
          <w:szCs w:val="32"/>
          <w14:textFill>
            <w14:solidFill>
              <w14:schemeClr w14:val="tx1"/>
            </w14:solidFill>
          </w14:textFill>
        </w:rPr>
        <w:t>采用“标准地”出让的宗地，</w:t>
      </w:r>
      <w:r>
        <w:rPr>
          <w:rFonts w:hint="eastAsia" w:ascii="仿宋" w:hAnsi="仿宋" w:eastAsia="仿宋" w:cs="仿宋"/>
          <w:b w:val="0"/>
          <w:bCs w:val="0"/>
          <w:color w:val="000000" w:themeColor="text1"/>
          <w:sz w:val="32"/>
          <w:szCs w:val="32"/>
          <w:lang w:val="en-US" w:eastAsia="zh-CN"/>
          <w14:textFill>
            <w14:solidFill>
              <w14:schemeClr w14:val="tx1"/>
            </w14:solidFill>
          </w14:textFill>
        </w:rPr>
        <w:t>及时</w:t>
      </w: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实施前期储备入库、开发整理、配套建设,形成产权明晰、配套完善、</w:t>
      </w:r>
      <w:r>
        <w:rPr>
          <w:rFonts w:hint="eastAsia" w:ascii="仿宋" w:hAnsi="仿宋" w:eastAsia="仿宋" w:cs="仿宋"/>
          <w:b w:val="0"/>
          <w:bCs w:val="0"/>
          <w:color w:val="000000" w:themeColor="text1"/>
          <w:sz w:val="32"/>
          <w:szCs w:val="32"/>
          <w14:textFill>
            <w14:solidFill>
              <w14:schemeClr w14:val="tx1"/>
            </w14:solidFill>
          </w14:textFill>
        </w:rPr>
        <w:t>没有纠纷</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条件优越，满足“标准地”使用各项要求的优质用地。文物部门应在土地供应前完成考古调查、勘探、发掘工作。</w:t>
      </w:r>
    </w:p>
    <w:p>
      <w:pPr>
        <w:keepNext w:val="0"/>
        <w:keepLines w:val="0"/>
        <w:widowControl/>
        <w:suppressLineNumbers w:val="0"/>
        <w:ind w:firstLine="640" w:firstLineChars="200"/>
        <w:jc w:val="both"/>
        <w:rPr>
          <w:rFonts w:hint="eastAsia" w:ascii="楷体" w:hAnsi="楷体" w:eastAsia="楷体" w:cs="楷体"/>
          <w:b w:val="0"/>
          <w:bCs w:val="0"/>
          <w:color w:val="000000" w:themeColor="text1"/>
          <w:kern w:val="0"/>
          <w:sz w:val="32"/>
          <w:szCs w:val="32"/>
          <w:lang w:val="en-US" w:eastAsia="zh-CN" w:bidi="ar"/>
          <w14:textFill>
            <w14:solidFill>
              <w14:schemeClr w14:val="tx1"/>
            </w14:solidFill>
          </w14:textFill>
        </w:rPr>
      </w:pPr>
      <w:r>
        <w:rPr>
          <w:rFonts w:hint="eastAsia" w:ascii="楷体" w:hAnsi="楷体" w:eastAsia="楷体" w:cs="楷体"/>
          <w:b w:val="0"/>
          <w:bCs w:val="0"/>
          <w:color w:val="000000" w:themeColor="text1"/>
          <w:kern w:val="0"/>
          <w:sz w:val="32"/>
          <w:szCs w:val="32"/>
          <w:lang w:val="en-US" w:eastAsia="zh-CN" w:bidi="ar"/>
          <w14:textFill>
            <w14:solidFill>
              <w14:schemeClr w14:val="tx1"/>
            </w14:solidFill>
          </w14:textFill>
        </w:rPr>
        <w:t>（二）明标供地</w:t>
      </w:r>
    </w:p>
    <w:p>
      <w:pPr>
        <w:keepNext w:val="0"/>
        <w:keepLines w:val="0"/>
        <w:widowControl/>
        <w:suppressLineNumbers w:val="0"/>
        <w:ind w:firstLine="640" w:firstLineChars="200"/>
        <w:jc w:val="both"/>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1.供地批复。工业用地“标准地”出让前，自然资源和规划主管部门根据市土地管理机制的决策内容，统筹拟订国有建设用地使用权出让方案，依法逐级上报市政府批复。所有涉及“标准地”出让内容，均应纳入市土地管理机制决策范围和供地方案。</w:t>
      </w:r>
    </w:p>
    <w:p>
      <w:pPr>
        <w:keepNext w:val="0"/>
        <w:keepLines w:val="0"/>
        <w:widowControl/>
        <w:suppressLineNumbers w:val="0"/>
        <w:ind w:firstLine="640" w:firstLineChars="200"/>
        <w:jc w:val="both"/>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管委会应在工业用地“标准地”出让前期对招商引资项目开展充分论证评审，并依法积极主动采取适当措施，防范项目下马、市场流拍，失去其他潜在市场竞买主体进而造成行政资源浪费。</w:t>
      </w:r>
    </w:p>
    <w:p>
      <w:pPr>
        <w:keepNext w:val="0"/>
        <w:keepLines w:val="0"/>
        <w:widowControl/>
        <w:suppressLineNumbers w:val="0"/>
        <w:ind w:firstLine="640" w:firstLineChars="200"/>
        <w:jc w:val="both"/>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2.发布公告。自然资源和规划部门通过法定途径组织开展国有建设用地使用权公开出让,并在出让公告中明确拟出让地块的具体控制性指标和其他要求。</w:t>
      </w:r>
    </w:p>
    <w:p>
      <w:pPr>
        <w:keepNext w:val="0"/>
        <w:keepLines w:val="0"/>
        <w:widowControl/>
        <w:suppressLineNumbers w:val="0"/>
        <w:ind w:firstLine="640" w:firstLineChars="200"/>
        <w:jc w:val="both"/>
        <w:rPr>
          <w:rFonts w:hint="default" w:ascii="仿宋_GB2312" w:eastAsia="仿宋_GB2312" w:cs="仿宋_GB2312"/>
          <w:color w:val="000000" w:themeColor="text1"/>
          <w:sz w:val="31"/>
          <w:szCs w:val="31"/>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3.签订协议。</w:t>
      </w:r>
      <w:r>
        <w:rPr>
          <w:rFonts w:ascii="仿宋_GB2312" w:eastAsia="仿宋_GB2312" w:cs="仿宋_GB2312"/>
          <w:color w:val="000000" w:themeColor="text1"/>
          <w:sz w:val="31"/>
          <w:szCs w:val="31"/>
          <w14:textFill>
            <w14:solidFill>
              <w14:schemeClr w14:val="tx1"/>
            </w14:solidFill>
          </w14:textFill>
        </w:rPr>
        <w:t>竞买人</w:t>
      </w:r>
      <w:r>
        <w:rPr>
          <w:rFonts w:hint="eastAsia" w:ascii="仿宋_GB2312" w:eastAsia="仿宋_GB2312" w:cs="仿宋_GB2312"/>
          <w:color w:val="000000" w:themeColor="text1"/>
          <w:sz w:val="31"/>
          <w:szCs w:val="31"/>
          <w:lang w:val="en-US" w:eastAsia="zh-CN"/>
          <w14:textFill>
            <w14:solidFill>
              <w14:schemeClr w14:val="tx1"/>
            </w14:solidFill>
          </w14:textFill>
        </w:rPr>
        <w:t>依法</w:t>
      </w:r>
      <w:r>
        <w:rPr>
          <w:rFonts w:ascii="仿宋_GB2312" w:eastAsia="仿宋_GB2312" w:cs="仿宋_GB2312"/>
          <w:color w:val="000000" w:themeColor="text1"/>
          <w:sz w:val="31"/>
          <w:szCs w:val="31"/>
          <w14:textFill>
            <w14:solidFill>
              <w14:schemeClr w14:val="tx1"/>
            </w14:solidFill>
          </w14:textFill>
        </w:rPr>
        <w:t>竞得</w:t>
      </w:r>
      <w:r>
        <w:rPr>
          <w:rFonts w:hint="eastAsia" w:ascii="仿宋_GB2312" w:eastAsia="仿宋_GB2312" w:cs="仿宋_GB2312"/>
          <w:color w:val="000000" w:themeColor="text1"/>
          <w:sz w:val="31"/>
          <w:szCs w:val="31"/>
          <w:lang w:val="en-US" w:eastAsia="zh-CN"/>
          <w14:textFill>
            <w14:solidFill>
              <w14:schemeClr w14:val="tx1"/>
            </w14:solidFill>
          </w14:textFill>
        </w:rPr>
        <w:t>建设用地使用权</w:t>
      </w:r>
      <w:r>
        <w:rPr>
          <w:rFonts w:ascii="仿宋_GB2312" w:eastAsia="仿宋_GB2312" w:cs="仿宋_GB2312"/>
          <w:color w:val="000000" w:themeColor="text1"/>
          <w:sz w:val="31"/>
          <w:szCs w:val="31"/>
          <w14:textFill>
            <w14:solidFill>
              <w14:schemeClr w14:val="tx1"/>
            </w14:solidFill>
          </w14:textFill>
        </w:rPr>
        <w:t>后，</w:t>
      </w:r>
      <w:r>
        <w:rPr>
          <w:rFonts w:hint="default" w:ascii="仿宋_GB2312" w:eastAsia="仿宋_GB2312" w:cs="仿宋_GB2312"/>
          <w:color w:val="000000" w:themeColor="text1"/>
          <w:sz w:val="31"/>
          <w:szCs w:val="31"/>
          <w14:textFill>
            <w14:solidFill>
              <w14:schemeClr w14:val="tx1"/>
            </w14:solidFill>
          </w14:textFill>
        </w:rPr>
        <w:t>持《成交确认书》与管委会签订《协议》，明确约定期限内应满足的开发建设条件，投产、达产要求以及达不到约定标准应承担的违约责任，</w:t>
      </w: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直至项目退出等管理内容</w:t>
      </w:r>
      <w:r>
        <w:rPr>
          <w:rFonts w:hint="default" w:ascii="仿宋_GB2312" w:eastAsia="仿宋_GB2312" w:cs="仿宋_GB2312"/>
          <w:color w:val="000000" w:themeColor="text1"/>
          <w:sz w:val="31"/>
          <w:szCs w:val="31"/>
          <w14:textFill>
            <w14:solidFill>
              <w14:schemeClr w14:val="tx1"/>
            </w14:solidFill>
          </w14:textFill>
        </w:rPr>
        <w:t>。</w:t>
      </w:r>
      <w:r>
        <w:rPr>
          <w:rFonts w:hint="eastAsia" w:ascii="仿宋_GB2312" w:eastAsia="仿宋_GB2312" w:cs="仿宋_GB2312"/>
          <w:color w:val="000000" w:themeColor="text1"/>
          <w:sz w:val="31"/>
          <w:szCs w:val="31"/>
          <w:lang w:eastAsia="zh-CN"/>
          <w14:textFill>
            <w14:solidFill>
              <w14:schemeClr w14:val="tx1"/>
            </w14:solidFill>
          </w14:textFill>
        </w:rPr>
        <w:t>《</w:t>
      </w: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协议</w:t>
      </w:r>
      <w:r>
        <w:rPr>
          <w:rFonts w:hint="eastAsia" w:ascii="仿宋_GB2312" w:eastAsia="仿宋_GB2312" w:cs="仿宋_GB2312"/>
          <w:color w:val="000000" w:themeColor="text1"/>
          <w:sz w:val="31"/>
          <w:szCs w:val="31"/>
          <w:lang w:eastAsia="zh-CN"/>
          <w14:textFill>
            <w14:solidFill>
              <w14:schemeClr w14:val="tx1"/>
            </w14:solidFill>
          </w14:textFill>
        </w:rPr>
        <w:t>》</w:t>
      </w: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格式参考附件4。</w:t>
      </w:r>
    </w:p>
    <w:p>
      <w:pPr>
        <w:keepNext w:val="0"/>
        <w:keepLines w:val="0"/>
        <w:widowControl/>
        <w:suppressLineNumbers w:val="0"/>
        <w:ind w:firstLine="620" w:firstLineChars="200"/>
        <w:jc w:val="both"/>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pPr>
      <w:r>
        <w:rPr>
          <w:rFonts w:hint="default" w:ascii="仿宋_GB2312" w:eastAsia="仿宋_GB2312" w:cs="仿宋_GB2312"/>
          <w:color w:val="000000" w:themeColor="text1"/>
          <w:sz w:val="31"/>
          <w:szCs w:val="31"/>
          <w14:textFill>
            <w14:solidFill>
              <w14:schemeClr w14:val="tx1"/>
            </w14:solidFill>
          </w14:textFill>
        </w:rPr>
        <w:t>竞得人</w:t>
      </w:r>
      <w:r>
        <w:rPr>
          <w:rFonts w:hint="eastAsia" w:ascii="仿宋_GB2312" w:eastAsia="仿宋_GB2312" w:cs="仿宋_GB2312"/>
          <w:color w:val="000000" w:themeColor="text1"/>
          <w:sz w:val="31"/>
          <w:szCs w:val="31"/>
          <w:lang w:val="en-US" w:eastAsia="zh-CN"/>
          <w14:textFill>
            <w14:solidFill>
              <w14:schemeClr w14:val="tx1"/>
            </w14:solidFill>
          </w14:textFill>
        </w:rPr>
        <w:t>凭已</w:t>
      </w:r>
      <w:r>
        <w:rPr>
          <w:rFonts w:hint="default" w:ascii="仿宋_GB2312" w:eastAsia="仿宋_GB2312" w:cs="仿宋_GB2312"/>
          <w:color w:val="000000" w:themeColor="text1"/>
          <w:sz w:val="31"/>
          <w:szCs w:val="31"/>
          <w14:textFill>
            <w14:solidFill>
              <w14:schemeClr w14:val="tx1"/>
            </w14:solidFill>
          </w14:textFill>
        </w:rPr>
        <w:t>签订</w:t>
      </w:r>
      <w:r>
        <w:rPr>
          <w:rFonts w:hint="eastAsia" w:ascii="仿宋_GB2312" w:eastAsia="仿宋_GB2312" w:cs="仿宋_GB2312"/>
          <w:color w:val="000000" w:themeColor="text1"/>
          <w:sz w:val="31"/>
          <w:szCs w:val="31"/>
          <w:lang w:val="en-US" w:eastAsia="zh-CN"/>
          <w14:textFill>
            <w14:solidFill>
              <w14:schemeClr w14:val="tx1"/>
            </w14:solidFill>
          </w14:textFill>
        </w:rPr>
        <w:t>的</w:t>
      </w:r>
      <w:r>
        <w:rPr>
          <w:rFonts w:hint="default" w:ascii="仿宋_GB2312" w:eastAsia="仿宋_GB2312" w:cs="仿宋_GB2312"/>
          <w:color w:val="000000" w:themeColor="text1"/>
          <w:sz w:val="31"/>
          <w:szCs w:val="31"/>
          <w14:textFill>
            <w14:solidFill>
              <w14:schemeClr w14:val="tx1"/>
            </w14:solidFill>
          </w14:textFill>
        </w:rPr>
        <w:t>《协议》</w:t>
      </w:r>
      <w:r>
        <w:rPr>
          <w:rFonts w:hint="eastAsia" w:ascii="仿宋_GB2312" w:eastAsia="仿宋_GB2312" w:cs="仿宋_GB2312"/>
          <w:color w:val="000000" w:themeColor="text1"/>
          <w:sz w:val="31"/>
          <w:szCs w:val="31"/>
          <w:lang w:val="en-US" w:eastAsia="zh-CN"/>
          <w14:textFill>
            <w14:solidFill>
              <w14:schemeClr w14:val="tx1"/>
            </w14:solidFill>
          </w14:textFill>
        </w:rPr>
        <w:t>同</w:t>
      </w: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自然资源和规划部门</w:t>
      </w:r>
      <w:r>
        <w:rPr>
          <w:rFonts w:hint="default" w:ascii="仿宋_GB2312" w:eastAsia="仿宋_GB2312" w:cs="仿宋_GB2312"/>
          <w:color w:val="000000" w:themeColor="text1"/>
          <w:sz w:val="31"/>
          <w:szCs w:val="31"/>
          <w14:textFill>
            <w14:solidFill>
              <w14:schemeClr w14:val="tx1"/>
            </w14:solidFill>
          </w14:textFill>
        </w:rPr>
        <w:t>签</w:t>
      </w:r>
      <w:r>
        <w:rPr>
          <w:rFonts w:hint="eastAsia" w:ascii="仿宋_GB2312" w:eastAsia="仿宋_GB2312" w:cs="仿宋_GB2312"/>
          <w:color w:val="000000" w:themeColor="text1"/>
          <w:sz w:val="31"/>
          <w:szCs w:val="31"/>
          <w:lang w:val="en-US" w:eastAsia="zh-CN"/>
          <w14:textFill>
            <w14:solidFill>
              <w14:schemeClr w14:val="tx1"/>
            </w14:solidFill>
          </w14:textFill>
        </w:rPr>
        <w:t>定</w:t>
      </w:r>
      <w:r>
        <w:rPr>
          <w:rFonts w:hint="default" w:ascii="仿宋_GB2312" w:eastAsia="仿宋_GB2312" w:cs="仿宋_GB2312"/>
          <w:color w:val="000000" w:themeColor="text1"/>
          <w:sz w:val="31"/>
          <w:szCs w:val="31"/>
          <w14:textFill>
            <w14:solidFill>
              <w14:schemeClr w14:val="tx1"/>
            </w14:solidFill>
          </w14:textFill>
        </w:rPr>
        <w:t>《合同》。</w:t>
      </w:r>
    </w:p>
    <w:p>
      <w:pPr>
        <w:keepNext w:val="0"/>
        <w:keepLines w:val="0"/>
        <w:widowControl/>
        <w:suppressLineNumbers w:val="0"/>
        <w:jc w:val="both"/>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pPr>
      <w:r>
        <w:rPr>
          <w:rFonts w:hint="eastAsia" w:ascii="仿宋_GB2312" w:eastAsia="仿宋_GB2312" w:cs="仿宋_GB2312"/>
          <w:color w:val="000000" w:themeColor="text1"/>
          <w:sz w:val="31"/>
          <w:szCs w:val="31"/>
          <w:lang w:eastAsia="zh-CN"/>
          <w14:textFill>
            <w14:solidFill>
              <w14:schemeClr w14:val="tx1"/>
            </w14:solidFill>
          </w14:textFill>
        </w:rPr>
        <w:t>《</w:t>
      </w: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协议</w:t>
      </w:r>
      <w:r>
        <w:rPr>
          <w:rFonts w:hint="eastAsia" w:ascii="仿宋_GB2312" w:eastAsia="仿宋_GB2312" w:cs="仿宋_GB2312"/>
          <w:color w:val="000000" w:themeColor="text1"/>
          <w:sz w:val="31"/>
          <w:szCs w:val="31"/>
          <w:lang w:eastAsia="zh-CN"/>
          <w14:textFill>
            <w14:solidFill>
              <w14:schemeClr w14:val="tx1"/>
            </w14:solidFill>
          </w14:textFill>
        </w:rPr>
        <w:t>》、</w:t>
      </w:r>
      <w:r>
        <w:rPr>
          <w:rFonts w:hint="default" w:ascii="仿宋_GB2312" w:eastAsia="仿宋_GB2312" w:cs="仿宋_GB2312"/>
          <w:color w:val="000000" w:themeColor="text1"/>
          <w:sz w:val="31"/>
          <w:szCs w:val="31"/>
          <w14:textFill>
            <w14:solidFill>
              <w14:schemeClr w14:val="tx1"/>
            </w14:solidFill>
          </w14:textFill>
        </w:rPr>
        <w:t>《合同》</w:t>
      </w:r>
      <w:r>
        <w:rPr>
          <w:rFonts w:hint="eastAsia" w:ascii="仿宋_GB2312" w:eastAsia="仿宋_GB2312" w:cs="仿宋_GB2312"/>
          <w:color w:val="000000" w:themeColor="text1"/>
          <w:sz w:val="31"/>
          <w:szCs w:val="31"/>
          <w:lang w:val="en-US" w:eastAsia="zh-CN"/>
          <w14:textFill>
            <w14:solidFill>
              <w14:schemeClr w14:val="tx1"/>
            </w14:solidFill>
          </w14:textFill>
        </w:rPr>
        <w:t>所缔结的内容应当以促成</w:t>
      </w: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“标准地”工业项目为导向，依法高度关联且相互支撑。</w:t>
      </w:r>
    </w:p>
    <w:p>
      <w:pPr>
        <w:keepNext w:val="0"/>
        <w:keepLines w:val="0"/>
        <w:widowControl/>
        <w:suppressLineNumbers w:val="0"/>
        <w:ind w:firstLine="640" w:firstLineChars="200"/>
        <w:jc w:val="both"/>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4.其他约定。管委会及其所属产业管理部门根据项目实际情况,可以约定实施项目</w:t>
      </w:r>
      <w:r>
        <w:rPr>
          <w:rFonts w:hint="eastAsia" w:ascii="仿宋" w:hAnsi="仿宋" w:eastAsia="仿宋" w:cs="仿宋"/>
          <w:b w:val="0"/>
          <w:bCs w:val="0"/>
          <w:color w:val="000000" w:themeColor="text1"/>
          <w:kern w:val="0"/>
          <w:sz w:val="32"/>
          <w:szCs w:val="32"/>
          <w:u w:val="none"/>
          <w:lang w:val="en-US" w:eastAsia="zh-CN" w:bidi="ar"/>
          <w14:textFill>
            <w14:solidFill>
              <w14:schemeClr w14:val="tx1"/>
            </w14:solidFill>
          </w14:textFill>
        </w:rPr>
        <w:t>履约保函制或</w:t>
      </w: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者采取其他市场化措施,促进“标准地”高效利用。</w:t>
      </w:r>
    </w:p>
    <w:p>
      <w:pPr>
        <w:keepNext w:val="0"/>
        <w:keepLines w:val="0"/>
        <w:widowControl/>
        <w:suppressLineNumbers w:val="0"/>
        <w:ind w:firstLine="640" w:firstLineChars="200"/>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5.产权登记。</w:t>
      </w:r>
      <w:r>
        <w:rPr>
          <w:rFonts w:hint="eastAsia" w:ascii="仿宋" w:hAnsi="仿宋" w:eastAsia="仿宋" w:cs="仿宋"/>
          <w:b w:val="0"/>
          <w:bCs w:val="0"/>
          <w:color w:val="000000" w:themeColor="text1"/>
          <w:kern w:val="2"/>
          <w:sz w:val="32"/>
          <w:szCs w:val="32"/>
          <w:lang w:val="en-US" w:eastAsia="zh-CN" w:bidi="ar"/>
          <w14:textFill>
            <w14:solidFill>
              <w14:schemeClr w14:val="tx1"/>
            </w14:solidFill>
          </w14:textFill>
        </w:rPr>
        <w:t>企业按照约定缴纳全部土地出让价款和有关税费后，申请办理国有建设用地使用权首次登记。自然资源和规划主管部门可以根据</w:t>
      </w: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出让方案的具体要求在</w:t>
      </w:r>
      <w:r>
        <w:rPr>
          <w:rFonts w:hint="eastAsia" w:ascii="仿宋" w:hAnsi="仿宋" w:eastAsia="仿宋" w:cs="仿宋"/>
          <w:b w:val="0"/>
          <w:bCs w:val="0"/>
          <w:color w:val="000000" w:themeColor="text1"/>
          <w:kern w:val="2"/>
          <w:sz w:val="32"/>
          <w:szCs w:val="32"/>
          <w:lang w:val="en-US" w:eastAsia="zh-CN" w:bidi="ar"/>
          <w14:textFill>
            <w14:solidFill>
              <w14:schemeClr w14:val="tx1"/>
            </w14:solidFill>
          </w14:textFill>
        </w:rPr>
        <w:t>不动产权证书、不动产登记簿上备注“属工业项目‘标准地’性质，其不动产权变更须满足工业项目‘标准地’项目要求”</w:t>
      </w: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等内容。</w:t>
      </w:r>
    </w:p>
    <w:p>
      <w:pPr>
        <w:keepNext w:val="0"/>
        <w:keepLines w:val="0"/>
        <w:widowControl/>
        <w:suppressLineNumbers w:val="0"/>
        <w:ind w:firstLine="640" w:firstLineChars="200"/>
        <w:jc w:val="both"/>
        <w:rPr>
          <w:rFonts w:hint="eastAsia" w:ascii="楷体" w:hAnsi="楷体" w:eastAsia="楷体" w:cs="楷体"/>
          <w:b w:val="0"/>
          <w:bCs w:val="0"/>
          <w:color w:val="000000" w:themeColor="text1"/>
          <w:kern w:val="0"/>
          <w:sz w:val="32"/>
          <w:szCs w:val="32"/>
          <w:lang w:val="en-US" w:eastAsia="zh-CN" w:bidi="ar"/>
          <w14:textFill>
            <w14:solidFill>
              <w14:schemeClr w14:val="tx1"/>
            </w14:solidFill>
          </w14:textFill>
        </w:rPr>
      </w:pPr>
      <w:r>
        <w:rPr>
          <w:rFonts w:hint="eastAsia" w:ascii="楷体" w:hAnsi="楷体" w:eastAsia="楷体" w:cs="楷体"/>
          <w:b w:val="0"/>
          <w:bCs w:val="0"/>
          <w:color w:val="000000" w:themeColor="text1"/>
          <w:kern w:val="0"/>
          <w:sz w:val="32"/>
          <w:szCs w:val="32"/>
          <w:lang w:val="en-US" w:eastAsia="zh-CN" w:bidi="ar"/>
          <w14:textFill>
            <w14:solidFill>
              <w14:schemeClr w14:val="tx1"/>
            </w14:solidFill>
          </w14:textFill>
        </w:rPr>
        <w:t>（三）审批服务</w:t>
      </w:r>
    </w:p>
    <w:p>
      <w:pPr>
        <w:keepNext w:val="0"/>
        <w:keepLines w:val="0"/>
        <w:widowControl/>
        <w:suppressLineNumbers w:val="0"/>
        <w:ind w:firstLine="640" w:firstLineChars="200"/>
        <w:jc w:val="both"/>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1.辅导服务。</w:t>
      </w:r>
      <w:r>
        <w:rPr>
          <w:rFonts w:hint="eastAsia" w:ascii="仿宋" w:hAnsi="仿宋" w:eastAsia="仿宋" w:cs="仿宋"/>
          <w:b w:val="0"/>
          <w:bCs w:val="0"/>
          <w:color w:val="000000" w:themeColor="text1"/>
          <w:kern w:val="2"/>
          <w:sz w:val="32"/>
          <w:szCs w:val="32"/>
          <w:lang w:val="en-US" w:eastAsia="zh-CN" w:bidi="ar"/>
          <w14:textFill>
            <w14:solidFill>
              <w14:schemeClr w14:val="tx1"/>
            </w14:solidFill>
          </w14:textFill>
        </w:rPr>
        <w:t>管委会指定部门应建立企业投资工业项目“标准地”项目前期辅导服务机制，</w:t>
      </w: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提供咨询服务，</w:t>
      </w:r>
      <w:r>
        <w:rPr>
          <w:rFonts w:hint="eastAsia" w:ascii="仿宋" w:hAnsi="仿宋" w:eastAsia="仿宋" w:cs="仿宋"/>
          <w:b w:val="0"/>
          <w:bCs w:val="0"/>
          <w:color w:val="000000" w:themeColor="text1"/>
          <w:kern w:val="2"/>
          <w:sz w:val="32"/>
          <w:szCs w:val="32"/>
          <w:lang w:val="en-US" w:eastAsia="zh-CN" w:bidi="ar"/>
          <w14:textFill>
            <w14:solidFill>
              <w14:schemeClr w14:val="tx1"/>
            </w14:solidFill>
          </w14:textFill>
        </w:rPr>
        <w:t>确保项目及时、稳妥、精准落地。</w:t>
      </w:r>
    </w:p>
    <w:p>
      <w:pPr>
        <w:keepNext w:val="0"/>
        <w:keepLines w:val="0"/>
        <w:widowControl/>
        <w:suppressLineNumbers w:val="0"/>
        <w:ind w:firstLine="640" w:firstLineChars="200"/>
        <w:jc w:val="both"/>
        <w:rPr>
          <w:rFonts w:hint="default" w:ascii="仿宋" w:hAnsi="仿宋" w:eastAsia="仿宋" w:cs="仿宋"/>
          <w:b w:val="0"/>
          <w:bCs w:val="0"/>
          <w:color w:val="000000" w:themeColor="text1"/>
          <w:kern w:val="0"/>
          <w:sz w:val="32"/>
          <w:szCs w:val="32"/>
          <w:u w:val="none"/>
          <w:lang w:val="en-US" w:eastAsia="zh-CN" w:bidi="ar"/>
          <w14:textFill>
            <w14:solidFill>
              <w14:schemeClr w14:val="tx1"/>
            </w14:solidFill>
          </w14:textFill>
        </w:rPr>
      </w:pPr>
      <w:r>
        <w:rPr>
          <w:rFonts w:hint="eastAsia" w:ascii="仿宋" w:hAnsi="仿宋" w:eastAsia="仿宋" w:cs="仿宋"/>
          <w:b w:val="0"/>
          <w:bCs w:val="0"/>
          <w:color w:val="000000" w:themeColor="text1"/>
          <w:kern w:val="0"/>
          <w:sz w:val="32"/>
          <w:szCs w:val="32"/>
          <w:u w:val="none"/>
          <w:lang w:val="en-US" w:eastAsia="zh-CN" w:bidi="ar"/>
          <w14:textFill>
            <w14:solidFill>
              <w14:schemeClr w14:val="tx1"/>
            </w14:solidFill>
          </w14:textFill>
        </w:rPr>
        <w:t>2.承诺制度。对通过事中事后监管能够纠正不符合审批条件的行为且不会产生严重后果的审批事项,积极创造条件探索实行告知承诺制。告知承诺制不属供地方案呈报事项，但可根据情况列入市土地管理委员会决策内容并予以推进。</w:t>
      </w:r>
    </w:p>
    <w:p>
      <w:pPr>
        <w:keepNext w:val="0"/>
        <w:keepLines w:val="0"/>
        <w:widowControl/>
        <w:suppressLineNumbers w:val="0"/>
        <w:ind w:firstLine="640" w:firstLineChars="200"/>
        <w:jc w:val="both"/>
        <w:rPr>
          <w:rFonts w:hint="default" w:ascii="仿宋" w:hAnsi="仿宋" w:eastAsia="仿宋" w:cs="仿宋"/>
          <w:b w:val="0"/>
          <w:bCs w:val="0"/>
          <w:color w:val="000000" w:themeColor="text1"/>
          <w:kern w:val="0"/>
          <w:sz w:val="32"/>
          <w:szCs w:val="32"/>
          <w:lang w:val="en-US" w:eastAsia="zh-CN" w:bidi="ar"/>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因不具备条件未启动“告知承诺制”的</w:t>
      </w:r>
      <w:r>
        <w:rPr>
          <w:rFonts w:hint="eastAsia" w:ascii="仿宋" w:hAnsi="仿宋" w:eastAsia="仿宋" w:cs="仿宋"/>
          <w:b w:val="0"/>
          <w:bCs w:val="0"/>
          <w:color w:val="000000" w:themeColor="text1"/>
          <w:kern w:val="2"/>
          <w:sz w:val="32"/>
          <w:szCs w:val="32"/>
          <w:lang w:val="en-US" w:eastAsia="zh-CN" w:bidi="ar"/>
          <w14:textFill>
            <w14:solidFill>
              <w14:schemeClr w14:val="tx1"/>
            </w14:solidFill>
          </w14:textFill>
        </w:rPr>
        <w:t>工业用地“标准地”项目应当依法依规办理相关行政审批手续，有序实现达建、达产</w:t>
      </w: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w:t>
      </w:r>
    </w:p>
    <w:p>
      <w:pPr>
        <w:keepNext w:val="0"/>
        <w:keepLines w:val="0"/>
        <w:widowControl/>
        <w:suppressLineNumbers w:val="0"/>
        <w:ind w:firstLine="640" w:firstLineChars="200"/>
        <w:jc w:val="both"/>
        <w:rPr>
          <w:rFonts w:hint="eastAsia" w:ascii="楷体" w:hAnsi="楷体" w:eastAsia="楷体" w:cs="楷体"/>
          <w:b w:val="0"/>
          <w:bCs w:val="0"/>
          <w:color w:val="000000" w:themeColor="text1"/>
          <w:kern w:val="0"/>
          <w:sz w:val="32"/>
          <w:szCs w:val="32"/>
          <w:u w:val="none"/>
          <w:lang w:val="en-US" w:eastAsia="zh-CN" w:bidi="ar"/>
          <w14:textFill>
            <w14:solidFill>
              <w14:schemeClr w14:val="tx1"/>
            </w14:solidFill>
          </w14:textFill>
        </w:rPr>
      </w:pPr>
      <w:r>
        <w:rPr>
          <w:rFonts w:hint="eastAsia" w:ascii="仿宋" w:hAnsi="仿宋" w:eastAsia="仿宋" w:cs="仿宋"/>
          <w:b w:val="0"/>
          <w:bCs w:val="0"/>
          <w:color w:val="000000" w:themeColor="text1"/>
          <w:kern w:val="0"/>
          <w:sz w:val="32"/>
          <w:szCs w:val="32"/>
          <w:u w:val="none"/>
          <w:lang w:val="en-US" w:eastAsia="zh-CN" w:bidi="ar"/>
          <w14:textFill>
            <w14:solidFill>
              <w14:schemeClr w14:val="tx1"/>
            </w14:solidFill>
          </w14:textFill>
        </w:rPr>
        <w:t>3.代办服务。</w:t>
      </w:r>
      <w:r>
        <w:rPr>
          <w:rFonts w:hint="eastAsia" w:ascii="仿宋" w:hAnsi="仿宋" w:eastAsia="仿宋" w:cs="仿宋"/>
          <w:color w:val="000000" w:themeColor="text1"/>
          <w:kern w:val="2"/>
          <w:sz w:val="32"/>
          <w:szCs w:val="32"/>
          <w:u w:val="none"/>
          <w:lang w:val="en-US" w:eastAsia="zh-CN" w:bidi="ar"/>
          <w14:textFill>
            <w14:solidFill>
              <w14:schemeClr w14:val="tx1"/>
            </w14:solidFill>
          </w14:textFill>
        </w:rPr>
        <w:t>管委会指定部门牵头做好企业投资项目审批代办服务，组建代办队伍。基于企业自愿原则，代办队伍为企业提供无偿代办协办服务；企业可选择委托全流程或部分审批事项代办协办。</w:t>
      </w:r>
    </w:p>
    <w:p>
      <w:pPr>
        <w:keepNext w:val="0"/>
        <w:keepLines w:val="0"/>
        <w:widowControl/>
        <w:suppressLineNumbers w:val="0"/>
        <w:ind w:firstLine="640" w:firstLineChars="200"/>
        <w:jc w:val="both"/>
        <w:rPr>
          <w:rFonts w:hint="eastAsia" w:ascii="楷体" w:hAnsi="楷体" w:eastAsia="楷体" w:cs="楷体"/>
          <w:b w:val="0"/>
          <w:bCs w:val="0"/>
          <w:color w:val="000000" w:themeColor="text1"/>
          <w:kern w:val="0"/>
          <w:sz w:val="32"/>
          <w:szCs w:val="32"/>
          <w:u w:val="none"/>
          <w:lang w:val="en-US" w:eastAsia="zh-CN" w:bidi="ar"/>
          <w14:textFill>
            <w14:solidFill>
              <w14:schemeClr w14:val="tx1"/>
            </w14:solidFill>
          </w14:textFill>
        </w:rPr>
      </w:pPr>
      <w:r>
        <w:rPr>
          <w:rFonts w:hint="eastAsia" w:ascii="仿宋" w:hAnsi="仿宋" w:eastAsia="仿宋" w:cs="仿宋"/>
          <w:b w:val="0"/>
          <w:bCs w:val="0"/>
          <w:color w:val="000000" w:themeColor="text1"/>
          <w:kern w:val="2"/>
          <w:sz w:val="32"/>
          <w:szCs w:val="32"/>
          <w:u w:val="none"/>
          <w:lang w:val="en-US" w:eastAsia="zh-CN" w:bidi="ar"/>
          <w14:textFill>
            <w14:solidFill>
              <w14:schemeClr w14:val="tx1"/>
            </w14:solidFill>
          </w14:textFill>
        </w:rPr>
        <w:t>企业投资工业用地“标准地”项目，应当在法定时限</w:t>
      </w:r>
      <w:r>
        <w:rPr>
          <w:rFonts w:hint="eastAsia" w:ascii="仿宋" w:hAnsi="仿宋" w:eastAsia="仿宋" w:cs="仿宋"/>
          <w:b w:val="0"/>
          <w:bCs w:val="0"/>
          <w:color w:val="000000" w:themeColor="text1"/>
          <w:kern w:val="0"/>
          <w:sz w:val="32"/>
          <w:szCs w:val="32"/>
          <w:u w:val="none"/>
          <w:lang w:val="en-US" w:eastAsia="zh-CN" w:bidi="ar"/>
          <w14:textFill>
            <w14:solidFill>
              <w14:schemeClr w14:val="tx1"/>
            </w14:solidFill>
          </w14:textFill>
        </w:rPr>
        <w:t>内取得工业项目立项、环评批复等文件。</w:t>
      </w:r>
    </w:p>
    <w:p>
      <w:pPr>
        <w:keepNext w:val="0"/>
        <w:keepLines w:val="0"/>
        <w:widowControl/>
        <w:suppressLineNumbers w:val="0"/>
        <w:ind w:firstLine="640" w:firstLineChars="200"/>
        <w:jc w:val="both"/>
        <w:rPr>
          <w:rFonts w:hint="eastAsia" w:ascii="楷体" w:hAnsi="楷体" w:eastAsia="楷体" w:cs="楷体"/>
          <w:b w:val="0"/>
          <w:bCs w:val="0"/>
          <w:color w:val="000000" w:themeColor="text1"/>
          <w:kern w:val="0"/>
          <w:sz w:val="32"/>
          <w:szCs w:val="32"/>
          <w:lang w:val="en-US" w:eastAsia="zh-CN" w:bidi="ar"/>
          <w14:textFill>
            <w14:solidFill>
              <w14:schemeClr w14:val="tx1"/>
            </w14:solidFill>
          </w14:textFill>
        </w:rPr>
      </w:pPr>
      <w:r>
        <w:rPr>
          <w:rFonts w:hint="eastAsia" w:ascii="楷体" w:hAnsi="楷体" w:eastAsia="楷体" w:cs="楷体"/>
          <w:b w:val="0"/>
          <w:bCs w:val="0"/>
          <w:color w:val="000000" w:themeColor="text1"/>
          <w:kern w:val="0"/>
          <w:sz w:val="32"/>
          <w:szCs w:val="32"/>
          <w:lang w:val="en-US" w:eastAsia="zh-CN" w:bidi="ar"/>
          <w14:textFill>
            <w14:solidFill>
              <w14:schemeClr w14:val="tx1"/>
            </w14:solidFill>
          </w14:textFill>
        </w:rPr>
        <w:t>（四）履标用地</w:t>
      </w:r>
    </w:p>
    <w:p>
      <w:pPr>
        <w:keepNext w:val="0"/>
        <w:keepLines w:val="0"/>
        <w:widowControl/>
        <w:suppressLineNumbers w:val="0"/>
        <w:ind w:firstLine="640" w:firstLineChars="200"/>
        <w:jc w:val="both"/>
        <w:rPr>
          <w:rFonts w:hint="eastAsia" w:ascii="仿宋" w:hAnsi="仿宋" w:eastAsia="仿宋" w:cs="仿宋"/>
          <w:b w:val="0"/>
          <w:bCs w:val="0"/>
          <w:color w:val="000000" w:themeColor="text1"/>
          <w:kern w:val="2"/>
          <w:sz w:val="32"/>
          <w:szCs w:val="32"/>
          <w:lang w:val="en-US" w:eastAsia="zh-CN" w:bidi="ar"/>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1.按标施建。用地企业应当按照《合同》、《协议》约定,按时开工竣工,</w:t>
      </w:r>
      <w:r>
        <w:rPr>
          <w:rFonts w:hint="eastAsia" w:ascii="仿宋" w:hAnsi="仿宋" w:eastAsia="仿宋" w:cs="仿宋"/>
          <w:b w:val="0"/>
          <w:bCs w:val="0"/>
          <w:color w:val="000000" w:themeColor="text1"/>
          <w:kern w:val="0"/>
          <w:sz w:val="32"/>
          <w:szCs w:val="32"/>
          <w:highlight w:val="none"/>
          <w:u w:val="none"/>
          <w:lang w:val="en-US" w:eastAsia="zh-CN" w:bidi="ar"/>
          <w14:textFill>
            <w14:solidFill>
              <w14:schemeClr w14:val="tx1"/>
            </w14:solidFill>
          </w14:textFill>
        </w:rPr>
        <w:t>按期投产达产。</w:t>
      </w: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未能按照约定时间开、工竣工或者投产的,用地企业可以</w:t>
      </w:r>
      <w:r>
        <w:rPr>
          <w:rFonts w:hint="eastAsia" w:ascii="仿宋" w:hAnsi="仿宋" w:eastAsia="仿宋" w:cs="仿宋"/>
          <w:b w:val="0"/>
          <w:bCs w:val="0"/>
          <w:color w:val="000000" w:themeColor="text1"/>
          <w:kern w:val="0"/>
          <w:sz w:val="32"/>
          <w:szCs w:val="32"/>
          <w:u w:val="none"/>
          <w:lang w:val="en-US" w:eastAsia="zh-CN" w:bidi="ar"/>
          <w14:textFill>
            <w14:solidFill>
              <w14:schemeClr w14:val="tx1"/>
            </w14:solidFill>
          </w14:textFill>
        </w:rPr>
        <w:t>在规定限期内申请延期一次,签订补充协议,重新约定开工竣工或者投产时间;逾期仍未开工竣工或者投产的,承担相应违约责任</w:t>
      </w:r>
      <w:r>
        <w:rPr>
          <w:rFonts w:hint="eastAsia" w:ascii="仿宋" w:hAnsi="仿宋" w:eastAsia="仿宋" w:cs="仿宋"/>
          <w:b w:val="0"/>
          <w:bCs w:val="0"/>
          <w:i w:val="0"/>
          <w:caps w:val="0"/>
          <w:color w:val="000000" w:themeColor="text1"/>
          <w:spacing w:val="0"/>
          <w:sz w:val="32"/>
          <w:szCs w:val="32"/>
          <w:u w:val="none"/>
          <w:shd w:val="clear" w:fill="FFFFFF"/>
          <w14:textFill>
            <w14:solidFill>
              <w14:schemeClr w14:val="tx1"/>
            </w14:solidFill>
          </w14:textFill>
        </w:rPr>
        <w:t>。</w:t>
      </w:r>
      <w:r>
        <w:rPr>
          <w:rFonts w:hint="eastAsia" w:ascii="仿宋" w:hAnsi="仿宋" w:eastAsia="仿宋" w:cs="仿宋"/>
          <w:b w:val="0"/>
          <w:bCs w:val="0"/>
          <w:color w:val="000000" w:themeColor="text1"/>
          <w:kern w:val="2"/>
          <w:sz w:val="32"/>
          <w:szCs w:val="32"/>
          <w:lang w:val="en-US" w:eastAsia="zh-CN" w:bidi="ar"/>
          <w14:textFill>
            <w14:solidFill>
              <w14:schemeClr w14:val="tx1"/>
            </w14:solidFill>
          </w14:textFill>
        </w:rPr>
        <w:t>经同意</w:t>
      </w: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延期的，</w:t>
      </w:r>
      <w:r>
        <w:rPr>
          <w:rFonts w:hint="eastAsia" w:ascii="仿宋" w:hAnsi="仿宋" w:eastAsia="仿宋" w:cs="仿宋"/>
          <w:b w:val="0"/>
          <w:bCs w:val="0"/>
          <w:color w:val="000000" w:themeColor="text1"/>
          <w:kern w:val="2"/>
          <w:sz w:val="32"/>
          <w:szCs w:val="32"/>
          <w:lang w:val="en-US" w:eastAsia="zh-CN" w:bidi="ar"/>
          <w14:textFill>
            <w14:solidFill>
              <w14:schemeClr w14:val="tx1"/>
            </w14:solidFill>
          </w14:textFill>
        </w:rPr>
        <w:t>其项目</w:t>
      </w: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约定开、工竣工或者投产的时间</w:t>
      </w:r>
      <w:r>
        <w:rPr>
          <w:rFonts w:hint="eastAsia" w:ascii="仿宋" w:hAnsi="仿宋" w:eastAsia="仿宋" w:cs="仿宋"/>
          <w:b w:val="0"/>
          <w:bCs w:val="0"/>
          <w:color w:val="000000" w:themeColor="text1"/>
          <w:kern w:val="2"/>
          <w:sz w:val="32"/>
          <w:szCs w:val="32"/>
          <w:lang w:val="en-US" w:eastAsia="zh-CN" w:bidi="ar"/>
          <w14:textFill>
            <w14:solidFill>
              <w14:schemeClr w14:val="tx1"/>
            </w14:solidFill>
          </w14:textFill>
        </w:rPr>
        <w:t>相应顺延，但延期不得超过一年。</w:t>
      </w:r>
    </w:p>
    <w:p>
      <w:pPr>
        <w:keepNext w:val="0"/>
        <w:keepLines w:val="0"/>
        <w:widowControl/>
        <w:suppressLineNumbers w:val="0"/>
        <w:ind w:firstLine="640" w:firstLineChars="200"/>
        <w:jc w:val="left"/>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2.中介结构。</w:t>
      </w:r>
      <w:r>
        <w:rPr>
          <w:rFonts w:hint="eastAsia" w:ascii="仿宋" w:hAnsi="仿宋" w:eastAsia="仿宋" w:cs="仿宋"/>
          <w:b w:val="0"/>
          <w:bCs w:val="0"/>
          <w:color w:val="000000" w:themeColor="text1"/>
          <w:kern w:val="2"/>
          <w:sz w:val="32"/>
          <w:szCs w:val="32"/>
          <w:lang w:val="en-US" w:eastAsia="zh-CN" w:bidi="ar"/>
          <w14:textFill>
            <w14:solidFill>
              <w14:schemeClr w14:val="tx1"/>
            </w14:solidFill>
          </w14:textFill>
        </w:rPr>
        <w:t>有关中介机构（勘察、设计、监理、评价等）应履行相关责任和义务，</w:t>
      </w: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为政府部门加强工程监管做好配合工作。</w:t>
      </w:r>
    </w:p>
    <w:p>
      <w:pPr>
        <w:keepNext w:val="0"/>
        <w:keepLines w:val="0"/>
        <w:widowControl/>
        <w:suppressLineNumbers w:val="0"/>
        <w:ind w:firstLine="640" w:firstLineChars="200"/>
        <w:jc w:val="both"/>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3.违规处理。</w:t>
      </w:r>
      <w:r>
        <w:rPr>
          <w:rFonts w:hint="eastAsia" w:ascii="仿宋" w:hAnsi="仿宋" w:eastAsia="仿宋" w:cs="仿宋"/>
          <w:b w:val="0"/>
          <w:bCs w:val="0"/>
          <w:color w:val="000000" w:themeColor="text1"/>
          <w:kern w:val="2"/>
          <w:sz w:val="32"/>
          <w:szCs w:val="32"/>
          <w:lang w:val="en-US" w:eastAsia="zh-CN" w:bidi="ar"/>
          <w14:textFill>
            <w14:solidFill>
              <w14:schemeClr w14:val="tx1"/>
            </w14:solidFill>
          </w14:textFill>
        </w:rPr>
        <w:t>造成土地闲置的，按《闲置土地处置办法》（部令第53号）进行处置。造成其他违法违规的，依法处理。</w:t>
      </w:r>
    </w:p>
    <w:p>
      <w:pPr>
        <w:keepNext w:val="0"/>
        <w:keepLines w:val="0"/>
        <w:widowControl/>
        <w:suppressLineNumbers w:val="0"/>
        <w:ind w:firstLine="640" w:firstLineChars="200"/>
        <w:jc w:val="both"/>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项目开工后,主管部门应加强事中指导和监督,督促企业落实工程主体责任,一旦发现违反承诺等行为应责令企业限期整改。</w:t>
      </w:r>
    </w:p>
    <w:p>
      <w:pPr>
        <w:keepNext w:val="0"/>
        <w:keepLines w:val="0"/>
        <w:widowControl/>
        <w:suppressLineNumbers w:val="0"/>
        <w:ind w:firstLine="640" w:firstLineChars="200"/>
        <w:jc w:val="both"/>
        <w:rPr>
          <w:rFonts w:hint="eastAsia" w:ascii="楷体" w:hAnsi="楷体" w:eastAsia="楷体" w:cs="楷体"/>
          <w:b w:val="0"/>
          <w:bCs w:val="0"/>
          <w:color w:val="000000" w:themeColor="text1"/>
          <w:kern w:val="0"/>
          <w:sz w:val="32"/>
          <w:szCs w:val="32"/>
          <w:lang w:val="en-US" w:eastAsia="zh-CN" w:bidi="ar"/>
          <w14:textFill>
            <w14:solidFill>
              <w14:schemeClr w14:val="tx1"/>
            </w14:solidFill>
          </w14:textFill>
        </w:rPr>
      </w:pPr>
      <w:r>
        <w:rPr>
          <w:rFonts w:hint="eastAsia" w:ascii="楷体" w:hAnsi="楷体" w:eastAsia="楷体" w:cs="楷体"/>
          <w:b w:val="0"/>
          <w:bCs w:val="0"/>
          <w:color w:val="000000" w:themeColor="text1"/>
          <w:kern w:val="0"/>
          <w:sz w:val="32"/>
          <w:szCs w:val="32"/>
          <w:lang w:val="en-US" w:eastAsia="zh-CN" w:bidi="ar"/>
          <w14:textFill>
            <w14:solidFill>
              <w14:schemeClr w14:val="tx1"/>
            </w14:solidFill>
          </w14:textFill>
        </w:rPr>
        <w:t>（五）对标管地</w:t>
      </w:r>
    </w:p>
    <w:p>
      <w:pPr>
        <w:keepNext w:val="0"/>
        <w:keepLines w:val="0"/>
        <w:widowControl/>
        <w:suppressLineNumbers w:val="0"/>
        <w:ind w:firstLine="640" w:firstLineChars="200"/>
        <w:jc w:val="both"/>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1.联合验收。管委会应组织有关部门建立完善企业投资</w:t>
      </w:r>
      <w:r>
        <w:rPr>
          <w:rFonts w:hint="eastAsia" w:ascii="仿宋" w:hAnsi="仿宋" w:eastAsia="仿宋" w:cs="仿宋"/>
          <w:b w:val="0"/>
          <w:bCs w:val="0"/>
          <w:color w:val="000000" w:themeColor="text1"/>
          <w:kern w:val="2"/>
          <w:sz w:val="32"/>
          <w:szCs w:val="32"/>
          <w:lang w:val="en-US" w:eastAsia="zh-CN" w:bidi="ar"/>
          <w14:textFill>
            <w14:solidFill>
              <w14:schemeClr w14:val="tx1"/>
            </w14:solidFill>
          </w14:textFill>
        </w:rPr>
        <w:t>工业用地“标准地”项目</w:t>
      </w: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竣工联合验收和达产验收具体机制。</w:t>
      </w:r>
      <w:r>
        <w:rPr>
          <w:rFonts w:hint="eastAsia" w:ascii="仿宋" w:hAnsi="仿宋" w:eastAsia="仿宋" w:cs="仿宋"/>
          <w:b w:val="0"/>
          <w:bCs w:val="0"/>
          <w:color w:val="000000" w:themeColor="text1"/>
          <w:kern w:val="2"/>
          <w:sz w:val="32"/>
          <w:szCs w:val="32"/>
          <w:lang w:val="en-US" w:eastAsia="zh-CN" w:bidi="ar"/>
          <w14:textFill>
            <w14:solidFill>
              <w14:schemeClr w14:val="tx1"/>
            </w14:solidFill>
          </w14:textFill>
        </w:rPr>
        <w:t>企业按照约定完成竣工验收后，可依法申请办理房地一体不动产权登记。</w:t>
      </w:r>
    </w:p>
    <w:p>
      <w:pPr>
        <w:keepNext w:val="0"/>
        <w:keepLines w:val="0"/>
        <w:widowControl/>
        <w:suppressLineNumbers w:val="0"/>
        <w:ind w:firstLine="640" w:firstLineChars="200"/>
        <w:jc w:val="both"/>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pPr>
      <w:r>
        <w:rPr>
          <w:rFonts w:hint="eastAsia" w:ascii="仿宋" w:hAnsi="仿宋" w:eastAsia="仿宋" w:cs="仿宋"/>
          <w:b w:val="0"/>
          <w:bCs w:val="0"/>
          <w:color w:val="000000" w:themeColor="text1"/>
          <w:kern w:val="0"/>
          <w:sz w:val="32"/>
          <w:szCs w:val="32"/>
          <w:u w:val="none"/>
          <w:lang w:val="en-US" w:eastAsia="zh-CN" w:bidi="ar"/>
          <w14:textFill>
            <w14:solidFill>
              <w14:schemeClr w14:val="tx1"/>
            </w14:solidFill>
          </w14:textFill>
        </w:rPr>
        <w:t>约定期限内,由住房城乡建设部门负责牵头组织建设工程竣工联合验收,未通过联合验收的,要督促指导项目业主单位限期整改(整改期最长不超过2年)，并</w:t>
      </w: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落实有关惩处措施。</w:t>
      </w:r>
    </w:p>
    <w:p>
      <w:pPr>
        <w:keepNext w:val="0"/>
        <w:keepLines w:val="0"/>
        <w:widowControl/>
        <w:suppressLineNumbers w:val="0"/>
        <w:ind w:firstLine="640" w:firstLineChars="200"/>
        <w:jc w:val="both"/>
        <w:rPr>
          <w:rFonts w:hint="eastAsia" w:ascii="仿宋" w:hAnsi="仿宋" w:eastAsia="仿宋" w:cs="仿宋"/>
          <w:b w:val="0"/>
          <w:bCs w:val="0"/>
          <w:color w:val="000000" w:themeColor="text1"/>
          <w:kern w:val="0"/>
          <w:sz w:val="32"/>
          <w:szCs w:val="32"/>
          <w:u w:val="none"/>
          <w:lang w:val="en-US" w:eastAsia="zh-CN" w:bidi="ar"/>
          <w14:textFill>
            <w14:solidFill>
              <w14:schemeClr w14:val="tx1"/>
            </w14:solidFill>
          </w14:textFill>
        </w:rPr>
      </w:pPr>
      <w:r>
        <w:rPr>
          <w:rFonts w:hint="eastAsia" w:ascii="仿宋" w:hAnsi="仿宋" w:eastAsia="仿宋" w:cs="仿宋"/>
          <w:b w:val="0"/>
          <w:bCs w:val="0"/>
          <w:color w:val="000000" w:themeColor="text1"/>
          <w:kern w:val="0"/>
          <w:sz w:val="32"/>
          <w:szCs w:val="32"/>
          <w:u w:val="none"/>
          <w:lang w:val="en-US" w:eastAsia="zh-CN" w:bidi="ar"/>
          <w14:textFill>
            <w14:solidFill>
              <w14:schemeClr w14:val="tx1"/>
            </w14:solidFill>
          </w14:textFill>
        </w:rPr>
        <w:t>约定期限内,由管委会牵头组织有关部门对《合同》、《协议》约定内容进行一次性联合达产验收。未通过达产验收的,要督促指导项目业主单位限期整改(整改期最长不超过2年),并落实有关奖惩措施。</w:t>
      </w:r>
    </w:p>
    <w:p>
      <w:pPr>
        <w:keepNext w:val="0"/>
        <w:keepLines w:val="0"/>
        <w:widowControl/>
        <w:suppressLineNumbers w:val="0"/>
        <w:ind w:firstLine="640" w:firstLineChars="200"/>
        <w:jc w:val="both"/>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2.整改事项。需整改事项应当依照有关规定或约定开展，且不得对抗任何违法违规事项的处理。对于整改达产复验后仍达不到标准要求的,要引导项目限期协商退出。</w:t>
      </w:r>
    </w:p>
    <w:p>
      <w:pPr>
        <w:keepNext w:val="0"/>
        <w:keepLines w:val="0"/>
        <w:widowControl/>
        <w:suppressLineNumbers w:val="0"/>
        <w:ind w:firstLine="640" w:firstLineChars="200"/>
        <w:jc w:val="both"/>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3.监管制度。按照“谁主管、谁负责”的原则，相关行业主管部门应建立全覆盖、全过程、全链条的监管体系，管委会牵头对照“标准”，组织实施联合监管。</w:t>
      </w:r>
    </w:p>
    <w:p>
      <w:pPr>
        <w:keepNext w:val="0"/>
        <w:keepLines w:val="0"/>
        <w:widowControl/>
        <w:suppressLineNumbers w:val="0"/>
        <w:ind w:firstLine="640" w:firstLineChars="200"/>
        <w:jc w:val="both"/>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按照省自然资源部门的具体部署,适时推进“标准地”全生命周期信息</w:t>
      </w:r>
      <w:r>
        <w:rPr>
          <w:rFonts w:hint="eastAsia" w:ascii="仿宋" w:hAnsi="仿宋" w:eastAsia="仿宋" w:cs="仿宋"/>
          <w:color w:val="000000" w:themeColor="text1"/>
          <w:kern w:val="2"/>
          <w:sz w:val="32"/>
          <w:szCs w:val="32"/>
          <w:lang w:val="en-US" w:eastAsia="zh-CN" w:bidi="ar"/>
          <w14:textFill>
            <w14:solidFill>
              <w14:schemeClr w14:val="tx1"/>
            </w14:solidFill>
          </w14:textFill>
        </w:rPr>
        <w:t>闭环管理</w:t>
      </w: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工作,实现各有关部门联合监管和“云上管地”。</w:t>
      </w:r>
    </w:p>
    <w:p>
      <w:pPr>
        <w:keepNext w:val="0"/>
        <w:keepLines w:val="0"/>
        <w:widowControl/>
        <w:suppressLineNumbers w:val="0"/>
        <w:ind w:firstLine="640" w:firstLineChars="200"/>
        <w:jc w:val="both"/>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4.退出机制。对符合《合同》、《协议》约定的退出土地使用权情形的,出让人可按照约定收回建设用地使用权。对地上建筑物的补偿,可事先在土地出让合同中约定采取残值补偿、无偿收回、由受让人恢复原状等方式处置。</w:t>
      </w:r>
    </w:p>
    <w:p>
      <w:pPr>
        <w:keepNext w:val="0"/>
        <w:keepLines w:val="0"/>
        <w:widowControl/>
        <w:suppressLineNumbers w:val="0"/>
        <w:ind w:firstLine="640" w:firstLineChars="200"/>
        <w:jc w:val="both"/>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对符合《合同》、《协议》约定，允许转让土地使用权的,受让人可依法进行土地使用权转让,《合同》、《协议》约定的权利义务随之转移。</w:t>
      </w:r>
    </w:p>
    <w:p>
      <w:pPr>
        <w:keepNext w:val="0"/>
        <w:keepLines w:val="0"/>
        <w:widowControl/>
        <w:suppressLineNumbers w:val="0"/>
        <w:ind w:firstLine="640" w:firstLineChars="200"/>
        <w:jc w:val="both"/>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5.征信体系。探索建立工业用地“标准地”项目信用评价体系、严重失信名单制度。</w:t>
      </w:r>
    </w:p>
    <w:p>
      <w:pPr>
        <w:keepNext w:val="0"/>
        <w:keepLines w:val="0"/>
        <w:widowControl/>
        <w:suppressLineNumbers w:val="0"/>
        <w:ind w:firstLine="640" w:firstLineChars="200"/>
        <w:jc w:val="both"/>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6.奖惩管理。根据项目开工竣工验收、达产复核情况按约定予以奖惩。对未按约定履约义务的企业, 承担相应违约责任;对如期履约、示范效应好的企业,可以给予适当奖励扶持。针对严重失信的用地企业,可以采用联合惩戒措施。</w:t>
      </w:r>
    </w:p>
    <w:p>
      <w:pPr>
        <w:keepNext w:val="0"/>
        <w:keepLines w:val="0"/>
        <w:widowControl/>
        <w:suppressLineNumbers w:val="0"/>
        <w:ind w:firstLine="643" w:firstLineChars="200"/>
        <w:jc w:val="both"/>
        <w:rPr>
          <w:rFonts w:hint="eastAsia" w:ascii="宋体" w:hAnsi="宋体" w:eastAsia="宋体" w:cs="宋体"/>
          <w:b/>
          <w:bCs/>
          <w:color w:val="000000" w:themeColor="text1"/>
          <w:kern w:val="0"/>
          <w:sz w:val="32"/>
          <w:szCs w:val="32"/>
          <w:lang w:val="en-US" w:eastAsia="zh-CN" w:bidi="ar"/>
          <w14:textFill>
            <w14:solidFill>
              <w14:schemeClr w14:val="tx1"/>
            </w14:solidFill>
          </w14:textFill>
        </w:rPr>
      </w:pPr>
      <w:r>
        <w:rPr>
          <w:rFonts w:hint="eastAsia" w:ascii="宋体" w:hAnsi="宋体" w:eastAsia="宋体" w:cs="宋体"/>
          <w:b/>
          <w:bCs/>
          <w:color w:val="000000" w:themeColor="text1"/>
          <w:kern w:val="0"/>
          <w:sz w:val="32"/>
          <w:szCs w:val="32"/>
          <w:lang w:val="en-US" w:eastAsia="zh-CN" w:bidi="ar"/>
          <w14:textFill>
            <w14:solidFill>
              <w14:schemeClr w14:val="tx1"/>
            </w14:solidFill>
          </w14:textFill>
        </w:rPr>
        <w:t>五、保障措施</w:t>
      </w:r>
    </w:p>
    <w:p>
      <w:pPr>
        <w:keepNext w:val="0"/>
        <w:keepLines w:val="0"/>
        <w:widowControl/>
        <w:suppressLineNumbers w:val="0"/>
        <w:ind w:left="0" w:leftChars="0" w:firstLine="419" w:firstLineChars="131"/>
        <w:jc w:val="both"/>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pPr>
      <w:r>
        <w:rPr>
          <w:rFonts w:hint="eastAsia" w:ascii="楷体" w:hAnsi="楷体" w:eastAsia="楷体" w:cs="楷体"/>
          <w:b w:val="0"/>
          <w:bCs w:val="0"/>
          <w:color w:val="000000" w:themeColor="text1"/>
          <w:kern w:val="0"/>
          <w:sz w:val="32"/>
          <w:szCs w:val="32"/>
          <w:lang w:val="en-US" w:eastAsia="zh-CN" w:bidi="ar"/>
          <w14:textFill>
            <w14:solidFill>
              <w14:schemeClr w14:val="tx1"/>
            </w14:solidFill>
          </w14:textFill>
        </w:rPr>
        <w:t>（一）加强组织领导。</w:t>
      </w: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成立高新区“标准地”改革试点工作领</w:t>
      </w:r>
      <w:r>
        <w:rPr>
          <w:rFonts w:hint="eastAsia" w:ascii="仿宋" w:hAnsi="仿宋" w:eastAsia="仿宋" w:cs="仿宋"/>
          <w:b w:val="0"/>
          <w:bCs w:val="0"/>
          <w:color w:val="000000" w:themeColor="text1"/>
          <w:kern w:val="0"/>
          <w:sz w:val="32"/>
          <w:szCs w:val="32"/>
          <w:u w:val="none"/>
          <w:lang w:val="en-US" w:eastAsia="zh-CN" w:bidi="ar"/>
          <w14:textFill>
            <w14:solidFill>
              <w14:schemeClr w14:val="tx1"/>
            </w14:solidFill>
          </w14:textFill>
        </w:rPr>
        <w:t>导小组（具体名单见附件1），</w:t>
      </w:r>
      <w:r>
        <w:rPr>
          <w:rFonts w:hint="eastAsia" w:ascii="仿宋" w:hAnsi="仿宋" w:eastAsia="仿宋" w:cs="仿宋"/>
          <w:color w:val="000000" w:themeColor="text1"/>
          <w:kern w:val="0"/>
          <w:sz w:val="32"/>
          <w:szCs w:val="32"/>
          <w:u w:val="none"/>
          <w:lang w:val="en-US" w:eastAsia="zh-CN" w:bidi="ar"/>
          <w14:textFill>
            <w14:solidFill>
              <w14:schemeClr w14:val="tx1"/>
            </w14:solidFill>
          </w14:textFill>
        </w:rPr>
        <w:t>加强对推进工作的组织领导</w:t>
      </w:r>
      <w:r>
        <w:rPr>
          <w:rFonts w:hint="eastAsia" w:ascii="仿宋" w:hAnsi="仿宋" w:eastAsia="仿宋" w:cs="仿宋"/>
          <w:b w:val="0"/>
          <w:bCs w:val="0"/>
          <w:color w:val="000000" w:themeColor="text1"/>
          <w:kern w:val="0"/>
          <w:sz w:val="32"/>
          <w:szCs w:val="32"/>
          <w:u w:val="none"/>
          <w:lang w:val="en-US" w:eastAsia="zh-CN" w:bidi="ar"/>
          <w14:textFill>
            <w14:solidFill>
              <w14:schemeClr w14:val="tx1"/>
            </w14:solidFill>
          </w14:textFill>
        </w:rPr>
        <w:t>，</w:t>
      </w:r>
      <w:r>
        <w:rPr>
          <w:rFonts w:hint="eastAsia" w:ascii="仿宋" w:hAnsi="仿宋" w:eastAsia="仿宋" w:cs="仿宋"/>
          <w:color w:val="000000" w:themeColor="text1"/>
          <w:kern w:val="0"/>
          <w:sz w:val="32"/>
          <w:szCs w:val="32"/>
          <w:u w:val="none"/>
          <w:lang w:val="en-US" w:eastAsia="zh-CN" w:bidi="ar"/>
          <w14:textFill>
            <w14:solidFill>
              <w14:schemeClr w14:val="tx1"/>
            </w14:solidFill>
          </w14:textFill>
        </w:rPr>
        <w:t>建立联席会议机制,统筹安排,细化措施,合力协调解决在“标准地”改革过程中存在的问题。</w:t>
      </w:r>
      <w:r>
        <w:rPr>
          <w:rFonts w:hint="eastAsia" w:ascii="仿宋" w:hAnsi="仿宋" w:eastAsia="仿宋" w:cs="仿宋"/>
          <w:b w:val="0"/>
          <w:bCs w:val="0"/>
          <w:color w:val="000000" w:themeColor="text1"/>
          <w:kern w:val="0"/>
          <w:sz w:val="32"/>
          <w:szCs w:val="32"/>
          <w:u w:val="none"/>
          <w:lang w:val="en-US" w:eastAsia="zh-CN" w:bidi="ar"/>
          <w14:textFill>
            <w14:solidFill>
              <w14:schemeClr w14:val="tx1"/>
            </w14:solidFill>
          </w14:textFill>
        </w:rPr>
        <w:t>领导小组由管委会分管主任任组长，</w:t>
      </w:r>
      <w:r>
        <w:rPr>
          <w:rFonts w:hint="eastAsia" w:ascii="仿宋" w:hAnsi="仿宋" w:eastAsia="仿宋" w:cs="仿宋"/>
          <w:b w:val="0"/>
          <w:bCs w:val="0"/>
          <w:color w:val="000000" w:themeColor="text1"/>
          <w:sz w:val="32"/>
          <w:szCs w:val="32"/>
          <w:highlight w:val="none"/>
          <w:u w:val="none"/>
          <w:lang w:val="en-US" w:eastAsia="zh-CN"/>
          <w14:textFill>
            <w14:solidFill>
              <w14:schemeClr w14:val="tx1"/>
            </w14:solidFill>
          </w14:textFill>
        </w:rPr>
        <w:t>自然资源和规划局高新分局局长任副组长，</w:t>
      </w:r>
      <w:r>
        <w:rPr>
          <w:rFonts w:hint="eastAsia" w:ascii="仿宋" w:hAnsi="仿宋" w:eastAsia="仿宋" w:cs="仿宋"/>
          <w:b w:val="0"/>
          <w:bCs w:val="0"/>
          <w:color w:val="000000" w:themeColor="text1"/>
          <w:sz w:val="32"/>
          <w:szCs w:val="32"/>
          <w:highlight w:val="none"/>
          <w:u w:val="none"/>
          <w14:textFill>
            <w14:solidFill>
              <w14:schemeClr w14:val="tx1"/>
            </w14:solidFill>
          </w14:textFill>
        </w:rPr>
        <w:t>区经济发展局</w:t>
      </w:r>
      <w:r>
        <w:rPr>
          <w:rFonts w:hint="eastAsia" w:ascii="仿宋" w:hAnsi="仿宋" w:eastAsia="仿宋" w:cs="仿宋"/>
          <w:b w:val="0"/>
          <w:bCs w:val="0"/>
          <w:color w:val="000000" w:themeColor="text1"/>
          <w:kern w:val="0"/>
          <w:sz w:val="32"/>
          <w:szCs w:val="32"/>
          <w:u w:val="none"/>
          <w:lang w:val="en-US" w:eastAsia="zh-CN" w:bidi="ar"/>
          <w14:textFill>
            <w14:solidFill>
              <w14:schemeClr w14:val="tx1"/>
            </w14:solidFill>
          </w14:textFill>
        </w:rPr>
        <w:t>、</w:t>
      </w:r>
      <w:r>
        <w:rPr>
          <w:rFonts w:hint="eastAsia" w:ascii="仿宋" w:hAnsi="仿宋" w:eastAsia="仿宋" w:cs="仿宋"/>
          <w:b w:val="0"/>
          <w:bCs w:val="0"/>
          <w:color w:val="000000" w:themeColor="text1"/>
          <w:sz w:val="32"/>
          <w:szCs w:val="32"/>
          <w:highlight w:val="none"/>
          <w:u w:val="none"/>
          <w14:textFill>
            <w14:solidFill>
              <w14:schemeClr w14:val="tx1"/>
            </w14:solidFill>
          </w14:textFill>
        </w:rPr>
        <w:t>区</w:t>
      </w:r>
      <w:r>
        <w:rPr>
          <w:rFonts w:hint="eastAsia" w:ascii="仿宋" w:hAnsi="仿宋" w:eastAsia="仿宋" w:cs="仿宋"/>
          <w:b w:val="0"/>
          <w:bCs w:val="0"/>
          <w:i w:val="0"/>
          <w:caps w:val="0"/>
          <w:color w:val="000000" w:themeColor="text1"/>
          <w:spacing w:val="0"/>
          <w:sz w:val="32"/>
          <w:szCs w:val="32"/>
          <w:u w:val="none"/>
          <w:shd w:val="clear" w:fill="FFFFFF"/>
          <w:lang w:val="en-US" w:eastAsia="zh-CN"/>
          <w14:textFill>
            <w14:solidFill>
              <w14:schemeClr w14:val="tx1"/>
            </w14:solidFill>
          </w14:textFill>
        </w:rPr>
        <w:t>城乡建设和生态环境局、区财政局、区税务局、区应急管理局、遵化店镇和皇台办事处等单位主要领导为成员</w:t>
      </w:r>
      <w:r>
        <w:rPr>
          <w:rFonts w:hint="eastAsia" w:ascii="仿宋" w:hAnsi="仿宋" w:eastAsia="仿宋" w:cs="仿宋"/>
          <w:b w:val="0"/>
          <w:bCs w:val="0"/>
          <w:color w:val="000000" w:themeColor="text1"/>
          <w:kern w:val="0"/>
          <w:sz w:val="32"/>
          <w:szCs w:val="32"/>
          <w:u w:val="none"/>
          <w:lang w:val="en-US" w:eastAsia="zh-CN" w:bidi="ar"/>
          <w14:textFill>
            <w14:solidFill>
              <w14:schemeClr w14:val="tx1"/>
            </w14:solidFill>
          </w14:textFill>
        </w:rPr>
        <w:t>，</w:t>
      </w: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领导小组下设办公室，办公室设在</w:t>
      </w:r>
      <w:r>
        <w:rPr>
          <w:rFonts w:hint="eastAsia" w:ascii="仿宋" w:hAnsi="仿宋" w:eastAsia="仿宋" w:cs="仿宋"/>
          <w:b w:val="0"/>
          <w:bCs w:val="0"/>
          <w:color w:val="000000" w:themeColor="text1"/>
          <w:sz w:val="32"/>
          <w:szCs w:val="32"/>
          <w:highlight w:val="none"/>
          <w:u w:val="none"/>
          <w:lang w:val="en-US" w:eastAsia="zh-CN"/>
          <w14:textFill>
            <w14:solidFill>
              <w14:schemeClr w14:val="tx1"/>
            </w14:solidFill>
          </w14:textFill>
        </w:rPr>
        <w:t>自然资源和规划局高新分局</w:t>
      </w: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w:t>
      </w:r>
    </w:p>
    <w:p>
      <w:pPr>
        <w:keepNext w:val="0"/>
        <w:keepLines w:val="0"/>
        <w:widowControl/>
        <w:suppressLineNumbers w:val="0"/>
        <w:ind w:left="0" w:leftChars="0" w:firstLine="419" w:firstLineChars="131"/>
        <w:jc w:val="both"/>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pPr>
      <w:r>
        <w:rPr>
          <w:rFonts w:hint="eastAsia" w:ascii="楷体" w:hAnsi="楷体" w:eastAsia="楷体" w:cs="楷体"/>
          <w:b w:val="0"/>
          <w:bCs w:val="0"/>
          <w:color w:val="000000" w:themeColor="text1"/>
          <w:kern w:val="0"/>
          <w:sz w:val="32"/>
          <w:szCs w:val="32"/>
          <w:lang w:val="en-US" w:eastAsia="zh-CN" w:bidi="ar"/>
          <w14:textFill>
            <w14:solidFill>
              <w14:schemeClr w14:val="tx1"/>
            </w14:solidFill>
          </w14:textFill>
        </w:rPr>
        <w:t>（二）实行联合监管。</w:t>
      </w: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探索建立“标准地”政府定标准、企业作承诺、事中事后强监管的共同监管机制，不断完善企业投资项目承诺履约信用评价。对如期履约的守信企业给予相关差异化优惠政策支持或倾斜。对未按投资协议或承诺约定实施项目建设运营的企业，由相关部门依法依约实施联合惩戒,情节严重的依法纳入失信黑名单予以曝光公示,限制其参与土地竞买。同时，将企业落实承诺行为信息记入信用档案，并向社会公开披露。</w:t>
      </w:r>
    </w:p>
    <w:p>
      <w:pPr>
        <w:ind w:firstLine="640" w:firstLineChars="200"/>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pPr>
      <w:r>
        <w:rPr>
          <w:rFonts w:hint="eastAsia" w:ascii="楷体" w:hAnsi="楷体" w:eastAsia="楷体" w:cs="楷体"/>
          <w:b w:val="0"/>
          <w:bCs w:val="0"/>
          <w:color w:val="000000" w:themeColor="text1"/>
          <w:kern w:val="0"/>
          <w:sz w:val="32"/>
          <w:szCs w:val="32"/>
          <w:lang w:val="en-US" w:eastAsia="zh-CN" w:bidi="ar"/>
          <w14:textFill>
            <w14:solidFill>
              <w14:schemeClr w14:val="tx1"/>
            </w14:solidFill>
          </w14:textFill>
        </w:rPr>
        <w:t>(三)强化评估总结。</w:t>
      </w: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 xml:space="preserve">可以根据情况采取第三方评估等方式，对“标准地”开展情况、实施效果、企业感受等进行综合评估。根据评估情况进一步改进和完善政策，不断提高改革质量，及时形成可复制、可推广的“标准地”模式。 </w:t>
      </w:r>
    </w:p>
    <w:p>
      <w:pPr>
        <w:keepNext w:val="0"/>
        <w:keepLines w:val="0"/>
        <w:widowControl/>
        <w:suppressLineNumbers w:val="0"/>
        <w:ind w:firstLine="640" w:firstLineChars="200"/>
        <w:jc w:val="left"/>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附件：1．高新区</w:t>
      </w:r>
      <w:r>
        <w:rPr>
          <w:rFonts w:hint="eastAsia" w:ascii="仿宋" w:hAnsi="仿宋" w:eastAsia="仿宋" w:cs="仿宋"/>
          <w:color w:val="000000" w:themeColor="text1"/>
          <w:kern w:val="0"/>
          <w:sz w:val="32"/>
          <w:szCs w:val="32"/>
          <w:lang w:val="en-US" w:eastAsia="zh-CN" w:bidi="ar"/>
          <w14:textFill>
            <w14:solidFill>
              <w14:schemeClr w14:val="tx1"/>
            </w14:solidFill>
          </w14:textFill>
        </w:rPr>
        <w:t>工业用地</w:t>
      </w: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“标准地”</w:t>
      </w:r>
      <w:r>
        <w:rPr>
          <w:rFonts w:hint="eastAsia" w:ascii="仿宋" w:hAnsi="仿宋" w:eastAsia="仿宋" w:cs="仿宋"/>
          <w:color w:val="000000" w:themeColor="text1"/>
          <w:kern w:val="0"/>
          <w:sz w:val="32"/>
          <w:szCs w:val="32"/>
          <w:lang w:val="en-US" w:eastAsia="zh-CN" w:bidi="ar"/>
          <w14:textFill>
            <w14:solidFill>
              <w14:schemeClr w14:val="tx1"/>
            </w14:solidFill>
          </w14:textFill>
        </w:rPr>
        <w:t>项目</w:t>
      </w: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管理操作流程</w:t>
      </w:r>
    </w:p>
    <w:p>
      <w:pPr>
        <w:numPr>
          <w:ilvl w:val="0"/>
          <w:numId w:val="0"/>
        </w:numPr>
        <w:ind w:leftChars="456" w:firstLine="640" w:firstLineChars="200"/>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2．高新区工业用地“标准地”</w:t>
      </w:r>
      <w:r>
        <w:rPr>
          <w:rFonts w:hint="eastAsia" w:ascii="仿宋" w:hAnsi="仿宋" w:eastAsia="仿宋" w:cs="仿宋"/>
          <w:color w:val="000000" w:themeColor="text1"/>
          <w:kern w:val="0"/>
          <w:sz w:val="32"/>
          <w:szCs w:val="32"/>
          <w:lang w:val="en-US" w:eastAsia="zh-CN" w:bidi="ar"/>
          <w14:textFill>
            <w14:solidFill>
              <w14:schemeClr w14:val="tx1"/>
            </w14:solidFill>
          </w14:textFill>
        </w:rPr>
        <w:t>项目</w:t>
      </w: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控制性指标</w:t>
      </w:r>
    </w:p>
    <w:p>
      <w:pPr>
        <w:ind w:firstLine="1600" w:firstLineChars="500"/>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3．高新区</w:t>
      </w:r>
      <w:r>
        <w:rPr>
          <w:rFonts w:hint="eastAsia" w:ascii="仿宋" w:hAnsi="仿宋" w:eastAsia="仿宋" w:cs="仿宋"/>
          <w:color w:val="000000" w:themeColor="text1"/>
          <w:kern w:val="0"/>
          <w:sz w:val="32"/>
          <w:szCs w:val="32"/>
          <w:lang w:val="en-US" w:eastAsia="zh-CN" w:bidi="ar"/>
          <w14:textFill>
            <w14:solidFill>
              <w14:schemeClr w14:val="tx1"/>
            </w14:solidFill>
          </w14:textFill>
        </w:rPr>
        <w:t>工业用地</w:t>
      </w: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“标准地”</w:t>
      </w:r>
      <w:r>
        <w:rPr>
          <w:rFonts w:hint="eastAsia" w:ascii="仿宋" w:hAnsi="仿宋" w:eastAsia="仿宋" w:cs="仿宋"/>
          <w:color w:val="000000" w:themeColor="text1"/>
          <w:kern w:val="0"/>
          <w:sz w:val="32"/>
          <w:szCs w:val="32"/>
          <w:lang w:val="en-US" w:eastAsia="zh-CN" w:bidi="ar"/>
          <w14:textFill>
            <w14:solidFill>
              <w14:schemeClr w14:val="tx1"/>
            </w14:solidFill>
          </w14:textFill>
        </w:rPr>
        <w:t>项目</w:t>
      </w: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履约监管协议范本</w:t>
      </w:r>
    </w:p>
    <w:p>
      <w:pPr>
        <w:ind w:firstLine="1600" w:firstLineChars="500"/>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4．高新区</w:t>
      </w:r>
      <w:r>
        <w:rPr>
          <w:rFonts w:hint="eastAsia" w:ascii="仿宋" w:hAnsi="仿宋" w:eastAsia="仿宋" w:cs="仿宋"/>
          <w:color w:val="000000" w:themeColor="text1"/>
          <w:kern w:val="0"/>
          <w:sz w:val="32"/>
          <w:szCs w:val="32"/>
          <w:lang w:val="en-US" w:eastAsia="zh-CN" w:bidi="ar"/>
          <w14:textFill>
            <w14:solidFill>
              <w14:schemeClr w14:val="tx1"/>
            </w14:solidFill>
          </w14:textFill>
        </w:rPr>
        <w:t>工业用地</w:t>
      </w: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“标准地”企业信用承诺书范本</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5．</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高新区区域评估总体情况</w:t>
      </w:r>
    </w:p>
    <w:p>
      <w:pPr>
        <w:ind w:firstLine="1600" w:firstLineChars="500"/>
        <w:rPr>
          <w:rFonts w:hint="default" w:ascii="仿宋" w:hAnsi="仿宋" w:eastAsia="仿宋" w:cs="仿宋"/>
          <w:b w:val="0"/>
          <w:bCs w:val="0"/>
          <w:color w:val="000000" w:themeColor="text1"/>
          <w:kern w:val="0"/>
          <w:sz w:val="32"/>
          <w:szCs w:val="32"/>
          <w:lang w:val="en-US" w:eastAsia="zh-CN" w:bidi="ar"/>
          <w14:textFill>
            <w14:solidFill>
              <w14:schemeClr w14:val="tx1"/>
            </w14:solidFill>
          </w14:textFill>
        </w:rPr>
      </w:pPr>
    </w:p>
    <w:p>
      <w:pP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 xml:space="preserve">                       </w:t>
      </w:r>
    </w:p>
    <w:p>
      <w:pPr>
        <w:ind w:firstLine="3840" w:firstLineChars="1200"/>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pPr>
    </w:p>
    <w:p>
      <w:pPr>
        <w:ind w:firstLine="4800" w:firstLineChars="1500"/>
        <w:rPr>
          <w:rFonts w:hint="default" w:ascii="仿宋" w:hAnsi="仿宋" w:eastAsia="仿宋" w:cs="仿宋"/>
          <w:b w:val="0"/>
          <w:bCs w:val="0"/>
          <w:color w:val="000000" w:themeColor="text1"/>
          <w:kern w:val="0"/>
          <w:sz w:val="32"/>
          <w:szCs w:val="32"/>
          <w:lang w:val="en-US" w:eastAsia="zh-CN" w:bidi="ar"/>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 xml:space="preserve"> 2022年3月30日</w:t>
      </w:r>
    </w:p>
    <w:p>
      <w:pPr>
        <w:ind w:firstLine="960" w:firstLineChars="300"/>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pPr>
    </w:p>
    <w:p>
      <w:pPr>
        <w:keepNext w:val="0"/>
        <w:keepLines w:val="0"/>
        <w:widowControl/>
        <w:suppressLineNumbers w:val="0"/>
        <w:jc w:val="left"/>
        <w:rPr>
          <w:rFonts w:hint="eastAsia" w:ascii="仿宋" w:hAnsi="仿宋" w:eastAsia="仿宋" w:cs="仿宋"/>
          <w:b/>
          <w:bCs/>
          <w:color w:val="000000" w:themeColor="text1"/>
          <w:kern w:val="0"/>
          <w:sz w:val="32"/>
          <w:szCs w:val="32"/>
          <w:lang w:val="en-US" w:eastAsia="zh-CN" w:bidi="ar"/>
          <w14:textFill>
            <w14:solidFill>
              <w14:schemeClr w14:val="tx1"/>
            </w14:solidFill>
          </w14:textFill>
        </w:rPr>
      </w:pPr>
    </w:p>
    <w:p>
      <w:pPr>
        <w:keepNext w:val="0"/>
        <w:keepLines w:val="0"/>
        <w:widowControl/>
        <w:suppressLineNumbers w:val="0"/>
        <w:jc w:val="left"/>
        <w:rPr>
          <w:rFonts w:ascii="黑体" w:hAnsi="黑体" w:eastAsia="黑体" w:cs="黑体"/>
          <w:color w:val="000000" w:themeColor="text1"/>
          <w:spacing w:val="-8"/>
          <w:sz w:val="24"/>
          <w:szCs w:val="24"/>
          <w14:textFill>
            <w14:solidFill>
              <w14:schemeClr w14:val="tx1"/>
            </w14:solidFill>
          </w14:textFill>
        </w:rPr>
      </w:pPr>
      <w:r>
        <w:rPr>
          <w:color w:val="000000" w:themeColor="text1"/>
          <w:sz w:val="2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2230755</wp:posOffset>
                </wp:positionH>
                <wp:positionV relativeFrom="paragraph">
                  <wp:posOffset>380365</wp:posOffset>
                </wp:positionV>
                <wp:extent cx="1111885" cy="254000"/>
                <wp:effectExtent l="4445" t="4445" r="11430" b="15875"/>
                <wp:wrapNone/>
                <wp:docPr id="49" name="文本框 49"/>
                <wp:cNvGraphicFramePr/>
                <a:graphic xmlns:a="http://schemas.openxmlformats.org/drawingml/2006/main">
                  <a:graphicData uri="http://schemas.microsoft.com/office/word/2010/wordprocessingShape">
                    <wps:wsp>
                      <wps:cNvSpPr txBox="1"/>
                      <wps:spPr>
                        <a:xfrm>
                          <a:off x="0" y="0"/>
                          <a:ext cx="1111885" cy="2540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b/>
                                <w:bCs/>
                                <w:lang w:eastAsia="zh-CN"/>
                              </w:rPr>
                            </w:pPr>
                            <w:r>
                              <w:rPr>
                                <w:rFonts w:hint="eastAsia"/>
                                <w:b/>
                                <w:bCs/>
                                <w:lang w:eastAsia="zh-CN"/>
                              </w:rPr>
                              <w:t>按标做地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5.65pt;margin-top:29.95pt;height:20pt;width:87.55pt;z-index:251660288;mso-width-relative:page;mso-height-relative:page;" fillcolor="#FFFFFF [3201]" filled="t" stroked="t" coordsize="21600,21600" o:gfxdata="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vi4J41gAAAAkBAAAPAAAAAAAAAAEAIAAAACIAAABkcnMv&#10;ZG93bnJldi54bWxQSwECFAAUAAAACACHTuJA7Ox95z4CAABrBAAADgAAAAAAAAABACAAAAAlAQAA&#10;ZHJzL2Uyb0RvYy54bWxQSwUGAAAAAAYABgBZAQAA1Q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b/>
                          <w:bCs/>
                          <w:lang w:eastAsia="zh-CN"/>
                        </w:rPr>
                      </w:pPr>
                      <w:r>
                        <w:rPr>
                          <w:rFonts w:hint="eastAsia"/>
                          <w:b/>
                          <w:bCs/>
                          <w:lang w:eastAsia="zh-CN"/>
                        </w:rPr>
                        <w:t>按标做地</w:t>
                      </w:r>
                    </w:p>
                  </w:txbxContent>
                </v:textbox>
              </v:shape>
            </w:pict>
          </mc:Fallback>
        </mc:AlternateContent>
      </w:r>
      <w:r>
        <w:rPr>
          <w:rFonts w:hint="eastAsia" w:ascii="仿宋" w:hAnsi="仿宋" w:eastAsia="仿宋" w:cs="仿宋"/>
          <w:b/>
          <w:bCs/>
          <w:color w:val="000000" w:themeColor="text1"/>
          <w:kern w:val="0"/>
          <w:sz w:val="32"/>
          <w:szCs w:val="32"/>
          <w:lang w:val="en-US" w:eastAsia="zh-CN" w:bidi="ar"/>
          <w14:textFill>
            <w14:solidFill>
              <w14:schemeClr w14:val="tx1"/>
            </w14:solidFill>
          </w14:textFill>
        </w:rPr>
        <w:t xml:space="preserve">附件1   </w:t>
      </w:r>
      <w:r>
        <w:rPr>
          <w:rFonts w:hint="eastAsia" w:ascii="仿宋" w:hAnsi="仿宋" w:eastAsia="仿宋" w:cs="仿宋"/>
          <w:color w:val="000000" w:themeColor="text1"/>
          <w:kern w:val="0"/>
          <w:sz w:val="32"/>
          <w:szCs w:val="32"/>
          <w:lang w:val="en-US" w:eastAsia="zh-CN" w:bidi="ar"/>
          <w14:textFill>
            <w14:solidFill>
              <w14:schemeClr w14:val="tx1"/>
            </w14:solidFill>
          </w14:textFill>
        </w:rPr>
        <w:t xml:space="preserve">   </w:t>
      </w:r>
      <w:r>
        <w:rPr>
          <w:rFonts w:hint="eastAsia" w:asciiTheme="majorEastAsia" w:hAnsiTheme="majorEastAsia" w:eastAsiaTheme="majorEastAsia" w:cstheme="majorEastAsia"/>
          <w:b/>
          <w:bCs/>
          <w:color w:val="000000" w:themeColor="text1"/>
          <w:kern w:val="0"/>
          <w:sz w:val="32"/>
          <w:szCs w:val="32"/>
          <w:lang w:val="en-US" w:eastAsia="zh-CN" w:bidi="ar"/>
          <w14:textFill>
            <w14:solidFill>
              <w14:schemeClr w14:val="tx1"/>
            </w14:solidFill>
          </w14:textFill>
        </w:rPr>
        <w:t xml:space="preserve">  </w:t>
      </w:r>
      <w:r>
        <w:rPr>
          <w:rFonts w:hint="eastAsia" w:asciiTheme="majorEastAsia" w:hAnsiTheme="majorEastAsia" w:eastAsiaTheme="majorEastAsia" w:cstheme="majorEastAsia"/>
          <w:b/>
          <w:bCs/>
          <w:color w:val="000000" w:themeColor="text1"/>
          <w:kern w:val="0"/>
          <w:sz w:val="24"/>
          <w:szCs w:val="24"/>
          <w:lang w:val="en-US" w:eastAsia="zh-CN" w:bidi="ar"/>
          <w14:textFill>
            <w14:solidFill>
              <w14:schemeClr w14:val="tx1"/>
            </w14:solidFill>
          </w14:textFill>
        </w:rPr>
        <w:t xml:space="preserve"> </w:t>
      </w:r>
      <w:r>
        <w:rPr>
          <w:rFonts w:hint="eastAsia" w:asciiTheme="majorEastAsia" w:hAnsiTheme="majorEastAsia" w:eastAsiaTheme="majorEastAsia" w:cstheme="majorEastAsia"/>
          <w:b/>
          <w:bCs/>
          <w:color w:val="000000" w:themeColor="text1"/>
          <w:spacing w:val="-8"/>
          <w:sz w:val="24"/>
          <w:szCs w:val="24"/>
          <w14:textFill>
            <w14:solidFill>
              <w14:schemeClr w14:val="tx1"/>
            </w14:solidFill>
          </w14:textFill>
        </w:rPr>
        <w:t>企业投资工业</w:t>
      </w:r>
      <w:r>
        <w:rPr>
          <w:rFonts w:hint="eastAsia" w:asciiTheme="majorEastAsia" w:hAnsiTheme="majorEastAsia" w:eastAsiaTheme="majorEastAsia" w:cstheme="majorEastAsia"/>
          <w:b/>
          <w:bCs/>
          <w:color w:val="000000" w:themeColor="text1"/>
          <w:spacing w:val="-8"/>
          <w:sz w:val="24"/>
          <w:szCs w:val="24"/>
          <w:lang w:val="en-US" w:eastAsia="zh-CN"/>
          <w14:textFill>
            <w14:solidFill>
              <w14:schemeClr w14:val="tx1"/>
            </w14:solidFill>
          </w14:textFill>
        </w:rPr>
        <w:t>用地</w:t>
      </w:r>
      <w:r>
        <w:rPr>
          <w:rFonts w:hint="eastAsia" w:asciiTheme="majorEastAsia" w:hAnsiTheme="majorEastAsia" w:eastAsiaTheme="majorEastAsia" w:cstheme="majorEastAsia"/>
          <w:b/>
          <w:bCs/>
          <w:color w:val="000000" w:themeColor="text1"/>
          <w:spacing w:val="-8"/>
          <w:sz w:val="24"/>
          <w:szCs w:val="24"/>
          <w14:textFill>
            <w14:solidFill>
              <w14:schemeClr w14:val="tx1"/>
            </w14:solidFill>
          </w14:textFill>
        </w:rPr>
        <w:t>"标准地”</w:t>
      </w:r>
      <w:r>
        <w:rPr>
          <w:rFonts w:hint="eastAsia" w:asciiTheme="majorEastAsia" w:hAnsiTheme="majorEastAsia" w:eastAsiaTheme="majorEastAsia" w:cstheme="majorEastAsia"/>
          <w:b/>
          <w:bCs/>
          <w:color w:val="000000" w:themeColor="text1"/>
          <w:spacing w:val="-8"/>
          <w:sz w:val="24"/>
          <w:szCs w:val="24"/>
          <w:lang w:val="en-US" w:eastAsia="zh-CN"/>
          <w14:textFill>
            <w14:solidFill>
              <w14:schemeClr w14:val="tx1"/>
            </w14:solidFill>
          </w14:textFill>
        </w:rPr>
        <w:t>项目</w:t>
      </w:r>
      <w:r>
        <w:rPr>
          <w:rFonts w:hint="eastAsia" w:asciiTheme="majorEastAsia" w:hAnsiTheme="majorEastAsia" w:eastAsiaTheme="majorEastAsia" w:cstheme="majorEastAsia"/>
          <w:b/>
          <w:bCs/>
          <w:color w:val="000000" w:themeColor="text1"/>
          <w:spacing w:val="-8"/>
          <w:sz w:val="24"/>
          <w:szCs w:val="24"/>
          <w14:textFill>
            <w14:solidFill>
              <w14:schemeClr w14:val="tx1"/>
            </w14:solidFill>
          </w14:textFill>
        </w:rPr>
        <w:t>全过程管理操作流程图</w:t>
      </w:r>
    </w:p>
    <w:p>
      <w:pPr>
        <w:spacing w:before="55" w:line="221" w:lineRule="auto"/>
        <w:jc w:val="center"/>
        <w:rPr>
          <w:rFonts w:ascii="黑体" w:hAnsi="黑体" w:eastAsia="黑体" w:cs="黑体"/>
          <w:color w:val="000000" w:themeColor="text1"/>
          <w:spacing w:val="-8"/>
          <w:sz w:val="22"/>
          <w:szCs w:val="22"/>
          <w14:textFill>
            <w14:solidFill>
              <w14:schemeClr w14:val="tx1"/>
            </w14:solidFill>
          </w14:textFill>
        </w:rPr>
      </w:pPr>
      <w:r>
        <w:rPr>
          <w:color w:val="000000" w:themeColor="text1"/>
          <w:sz w:val="22"/>
          <w14:textFill>
            <w14:solidFill>
              <w14:schemeClr w14:val="tx1"/>
            </w14:solidFill>
          </w14:textFill>
        </w:rPr>
        <mc:AlternateContent>
          <mc:Choice Requires="wps">
            <w:drawing>
              <wp:anchor distT="0" distB="0" distL="114300" distR="114300" simplePos="0" relativeHeight="251748352" behindDoc="0" locked="0" layoutInCell="1" allowOverlap="1">
                <wp:simplePos x="0" y="0"/>
                <wp:positionH relativeFrom="column">
                  <wp:posOffset>5998845</wp:posOffset>
                </wp:positionH>
                <wp:positionV relativeFrom="paragraph">
                  <wp:posOffset>113665</wp:posOffset>
                </wp:positionV>
                <wp:extent cx="2540" cy="8684895"/>
                <wp:effectExtent l="4445" t="0" r="5715" b="1905"/>
                <wp:wrapNone/>
                <wp:docPr id="113" name="直接连接符 113"/>
                <wp:cNvGraphicFramePr/>
                <a:graphic xmlns:a="http://schemas.openxmlformats.org/drawingml/2006/main">
                  <a:graphicData uri="http://schemas.microsoft.com/office/word/2010/wordprocessingShape">
                    <wps:wsp>
                      <wps:cNvCnPr/>
                      <wps:spPr>
                        <a:xfrm flipH="1">
                          <a:off x="6971665" y="1439545"/>
                          <a:ext cx="2540" cy="86848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472.35pt;margin-top:8.95pt;height:683.85pt;width:0.2pt;z-index:251748352;mso-width-relative:page;mso-height-relative:page;" filled="f" stroked="t" coordsize="21600,21600" o:gfxdata="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PXCTA2QAAAAsB&#10;AAAPAAAAAAAAAAEAIAAAACIAAABkcnMvZG93bnJldi54bWxQSwECFAAUAAAACACHTuJASTAfFuEB&#10;AACAAwAADgAAAAAAAAABACAAAAAoAQAAZHJzL2Uyb0RvYy54bWxQSwUGAAAAAAYABgBZAQAAewUA&#10;AAAA&#10;">
                <v:fill on="f" focussize="0,0"/>
                <v:stroke weight="0.5pt" color="#000000 [3200]" miterlimit="8" joinstyle="miter"/>
                <v:imagedata o:title=""/>
                <o:lock v:ext="edit" aspectratio="f"/>
              </v:line>
            </w:pict>
          </mc:Fallback>
        </mc:AlternateContent>
      </w:r>
      <w:r>
        <w:rPr>
          <w:color w:val="000000" w:themeColor="text1"/>
          <w:sz w:val="22"/>
          <w14:textFill>
            <w14:solidFill>
              <w14:schemeClr w14:val="tx1"/>
            </w14:solidFill>
          </w14:textFill>
        </w:rPr>
        <mc:AlternateContent>
          <mc:Choice Requires="wps">
            <w:drawing>
              <wp:anchor distT="0" distB="0" distL="114300" distR="114300" simplePos="0" relativeHeight="251747328" behindDoc="0" locked="0" layoutInCell="1" allowOverlap="1">
                <wp:simplePos x="0" y="0"/>
                <wp:positionH relativeFrom="column">
                  <wp:posOffset>-543560</wp:posOffset>
                </wp:positionH>
                <wp:positionV relativeFrom="paragraph">
                  <wp:posOffset>110490</wp:posOffset>
                </wp:positionV>
                <wp:extent cx="26035" cy="8683625"/>
                <wp:effectExtent l="4445" t="0" r="7620" b="3175"/>
                <wp:wrapNone/>
                <wp:docPr id="112" name="直接连接符 112"/>
                <wp:cNvGraphicFramePr/>
                <a:graphic xmlns:a="http://schemas.openxmlformats.org/drawingml/2006/main">
                  <a:graphicData uri="http://schemas.microsoft.com/office/word/2010/wordprocessingShape">
                    <wps:wsp>
                      <wps:cNvCnPr/>
                      <wps:spPr>
                        <a:xfrm>
                          <a:off x="447040" y="1403985"/>
                          <a:ext cx="26035" cy="8683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42.8pt;margin-top:8.7pt;height:683.75pt;width:2.05pt;z-index:251747328;mso-width-relative:page;mso-height-relative:page;" filled="f" stroked="t" coordsize="21600,21600" o:gfxdata="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o7L5nZAAAACwEAAA8AAAAA&#10;AAAAAQAgAAAAIgAAAGRycy9kb3ducmV2LnhtbFBLAQIUABQAAAAIAIdO4kAk9WDz2gEAAHYDAAAO&#10;AAAAAAAAAAEAIAAAACgBAABkcnMvZTJvRG9jLnhtbFBLBQYAAAAABgAGAFkBAAB0BQAAAAA=&#10;">
                <v:fill on="f" focussize="0,0"/>
                <v:stroke weight="0.5pt" color="#000000 [3200]" miterlimit="8" joinstyle="miter"/>
                <v:imagedata o:title=""/>
                <o:lock v:ext="edit" aspectratio="f"/>
              </v:line>
            </w:pict>
          </mc:Fallback>
        </mc:AlternateContent>
      </w:r>
      <w:r>
        <w:rPr>
          <w:color w:val="000000" w:themeColor="text1"/>
          <w:sz w:val="22"/>
          <w14:textFill>
            <w14:solidFill>
              <w14:schemeClr w14:val="tx1"/>
            </w14:solidFill>
          </w14:textFill>
        </w:rPr>
        <mc:AlternateContent>
          <mc:Choice Requires="wps">
            <w:drawing>
              <wp:anchor distT="0" distB="0" distL="114300" distR="114300" simplePos="0" relativeHeight="251746304" behindDoc="0" locked="0" layoutInCell="1" allowOverlap="1">
                <wp:simplePos x="0" y="0"/>
                <wp:positionH relativeFrom="column">
                  <wp:posOffset>3348990</wp:posOffset>
                </wp:positionH>
                <wp:positionV relativeFrom="paragraph">
                  <wp:posOffset>111125</wp:posOffset>
                </wp:positionV>
                <wp:extent cx="2655570" cy="6985"/>
                <wp:effectExtent l="0" t="0" r="0" b="0"/>
                <wp:wrapNone/>
                <wp:docPr id="111" name="直接连接符 111"/>
                <wp:cNvGraphicFramePr/>
                <a:graphic xmlns:a="http://schemas.openxmlformats.org/drawingml/2006/main">
                  <a:graphicData uri="http://schemas.microsoft.com/office/word/2010/wordprocessingShape">
                    <wps:wsp>
                      <wps:cNvCnPr/>
                      <wps:spPr>
                        <a:xfrm>
                          <a:off x="4358640" y="1407795"/>
                          <a:ext cx="2655570" cy="6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63.7pt;margin-top:8.75pt;height:0.55pt;width:209.1pt;z-index:251746304;mso-width-relative:page;mso-height-relative:page;" filled="f" stroked="t" coordsize="21600,21600" o:gfxdata="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4RfRh2AAAAAkBAAAPAAAAAAAA&#10;AAEAIAAAACIAAABkcnMvZG93bnJldi54bWxQSwECFAAUAAAACACHTuJA6lUIANkBAAB2AwAADgAA&#10;AAAAAAABACAAAAAnAQAAZHJzL2Uyb0RvYy54bWxQSwUGAAAAAAYABgBZAQAAcgUAAAAA&#10;">
                <v:fill on="f" focussize="0,0"/>
                <v:stroke weight="0.5pt" color="#000000 [3200]" miterlimit="8" joinstyle="miter"/>
                <v:imagedata o:title=""/>
                <o:lock v:ext="edit" aspectratio="f"/>
              </v:line>
            </w:pict>
          </mc:Fallback>
        </mc:AlternateContent>
      </w:r>
      <w:r>
        <w:rPr>
          <w:color w:val="000000" w:themeColor="text1"/>
          <w:sz w:val="22"/>
          <w14:textFill>
            <w14:solidFill>
              <w14:schemeClr w14:val="tx1"/>
            </w14:solidFill>
          </w14:textFill>
        </w:rPr>
        <mc:AlternateContent>
          <mc:Choice Requires="wps">
            <w:drawing>
              <wp:anchor distT="0" distB="0" distL="114300" distR="114300" simplePos="0" relativeHeight="251745280" behindDoc="0" locked="0" layoutInCell="1" allowOverlap="1">
                <wp:simplePos x="0" y="0"/>
                <wp:positionH relativeFrom="column">
                  <wp:posOffset>-553085</wp:posOffset>
                </wp:positionH>
                <wp:positionV relativeFrom="paragraph">
                  <wp:posOffset>111125</wp:posOffset>
                </wp:positionV>
                <wp:extent cx="2783840" cy="5080"/>
                <wp:effectExtent l="0" t="0" r="0" b="0"/>
                <wp:wrapNone/>
                <wp:docPr id="110" name="直接连接符 110"/>
                <wp:cNvGraphicFramePr/>
                <a:graphic xmlns:a="http://schemas.openxmlformats.org/drawingml/2006/main">
                  <a:graphicData uri="http://schemas.microsoft.com/office/word/2010/wordprocessingShape">
                    <wps:wsp>
                      <wps:cNvCnPr>
                        <a:stCxn id="49" idx="1"/>
                      </wps:cNvCnPr>
                      <wps:spPr>
                        <a:xfrm flipH="1">
                          <a:off x="462915" y="1421765"/>
                          <a:ext cx="2783840"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43.55pt;margin-top:8.75pt;height:0.4pt;width:219.2pt;z-index:251745280;mso-width-relative:page;mso-height-relative:page;" filled="f" stroked="t" coordsize="21600,21600" o:gfxdata="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jklSrXAAAACQEAAA8AAAAAAAAAAQAgAAAAIgAAAGRycy9kb3ducmV2LnhtbFBLAQIUABQA&#10;AAAIAIdO4kCCya7f8QEAAKYDAAAOAAAAAAAAAAEAIAAAACYBAABkcnMvZTJvRG9jLnhtbFBLBQYA&#10;AAAABgAGAFkBAACJBQAAAAA=&#10;">
                <v:fill on="f" focussize="0,0"/>
                <v:stroke weight="0.5pt" color="#000000 [3200]" miterlimit="8" joinstyle="miter"/>
                <v:imagedata o:title=""/>
                <o:lock v:ext="edit" aspectratio="f"/>
              </v:line>
            </w:pict>
          </mc:Fallback>
        </mc:AlternateContent>
      </w:r>
    </w:p>
    <w:p>
      <w:pPr>
        <w:spacing w:before="146" w:line="10851" w:lineRule="exact"/>
        <w:textAlignment w:val="center"/>
        <w:rPr>
          <w:color w:val="000000" w:themeColor="text1"/>
          <w14:textFill>
            <w14:solidFill>
              <w14:schemeClr w14:val="tx1"/>
            </w14:solidFill>
          </w14:textFill>
        </w:rPr>
      </w:pPr>
      <w:r>
        <w:rPr>
          <w:color w:val="000000" w:themeColor="text1"/>
          <w:sz w:val="21"/>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4029710</wp:posOffset>
                </wp:positionH>
                <wp:positionV relativeFrom="paragraph">
                  <wp:posOffset>695325</wp:posOffset>
                </wp:positionV>
                <wp:extent cx="1840865" cy="598170"/>
                <wp:effectExtent l="4445" t="4445" r="8890" b="6985"/>
                <wp:wrapNone/>
                <wp:docPr id="54" name="文本框 54"/>
                <wp:cNvGraphicFramePr/>
                <a:graphic xmlns:a="http://schemas.openxmlformats.org/drawingml/2006/main">
                  <a:graphicData uri="http://schemas.microsoft.com/office/word/2010/wordprocessingShape">
                    <wps:wsp>
                      <wps:cNvSpPr txBox="1"/>
                      <wps:spPr>
                        <a:xfrm>
                          <a:off x="0" y="0"/>
                          <a:ext cx="1840865" cy="5981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eastAsia="宋体"/>
                                <w:sz w:val="15"/>
                                <w:szCs w:val="15"/>
                                <w:lang w:val="en-US" w:eastAsia="zh-CN"/>
                              </w:rPr>
                            </w:pPr>
                            <w:r>
                              <w:rPr>
                                <w:rFonts w:hint="eastAsia" w:eastAsia="宋体"/>
                                <w:sz w:val="15"/>
                                <w:szCs w:val="15"/>
                                <w:lang w:eastAsia="zh-CN"/>
                              </w:rPr>
                              <w:t>对拟作为“标准地”出让的宗地，按照“标准地”使用的各项要求，实施前期开发整理，基础设施上设和公共服务设施配套。</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7.3pt;margin-top:54.75pt;height:47.1pt;width:144.95pt;z-index:251663360;mso-width-relative:page;mso-height-relative:page;" fillcolor="#FFFFFF [3201]" filled="t" stroked="t" coordsize="21600,21600" o:gfxdata="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4sAV59gAAAALAQAADwAAAAAAAAABACAAAAAiAAAA&#10;ZHJzL2Rvd25yZXYueG1sUEsBAhQAFAAAAAgAh07iQAR8lwVAAgAAawQAAA4AAAAAAAAAAQAgAAAA&#10;JwEAAGRycy9lMm9Eb2MueG1sUEsFBgAAAAAGAAYAWQEAANk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eastAsia="宋体"/>
                          <w:sz w:val="15"/>
                          <w:szCs w:val="15"/>
                          <w:lang w:val="en-US" w:eastAsia="zh-CN"/>
                        </w:rPr>
                      </w:pPr>
                      <w:r>
                        <w:rPr>
                          <w:rFonts w:hint="eastAsia" w:eastAsia="宋体"/>
                          <w:sz w:val="15"/>
                          <w:szCs w:val="15"/>
                          <w:lang w:eastAsia="zh-CN"/>
                        </w:rPr>
                        <w:t>对拟作为“标准地”出让的宗地，按照“标准地”使用的各项要求，实施前期开发整理，基础设施上设和公共服务设施配套。</w:t>
                      </w:r>
                    </w:p>
                  </w:txbxContent>
                </v:textbox>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1887855</wp:posOffset>
                </wp:positionH>
                <wp:positionV relativeFrom="paragraph">
                  <wp:posOffset>720725</wp:posOffset>
                </wp:positionV>
                <wp:extent cx="1710690" cy="597535"/>
                <wp:effectExtent l="5080" t="4445" r="11430" b="7620"/>
                <wp:wrapNone/>
                <wp:docPr id="57" name="文本框 57"/>
                <wp:cNvGraphicFramePr/>
                <a:graphic xmlns:a="http://schemas.openxmlformats.org/drawingml/2006/main">
                  <a:graphicData uri="http://schemas.microsoft.com/office/word/2010/wordprocessingShape">
                    <wps:wsp>
                      <wps:cNvSpPr txBox="1"/>
                      <wps:spPr>
                        <a:xfrm>
                          <a:off x="0" y="0"/>
                          <a:ext cx="1710690" cy="597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eastAsia="宋体"/>
                                <w:sz w:val="15"/>
                                <w:szCs w:val="15"/>
                                <w:lang w:val="en-US" w:eastAsia="zh-CN"/>
                              </w:rPr>
                            </w:pPr>
                            <w:r>
                              <w:rPr>
                                <w:rFonts w:hint="eastAsia" w:eastAsia="宋体"/>
                                <w:sz w:val="15"/>
                                <w:szCs w:val="15"/>
                                <w:lang w:val="en-US" w:eastAsia="zh-CN"/>
                              </w:rPr>
                              <w:t>高新区管委会</w:t>
                            </w:r>
                            <w:r>
                              <w:rPr>
                                <w:rFonts w:hint="eastAsia" w:eastAsia="宋体"/>
                                <w:sz w:val="15"/>
                                <w:szCs w:val="15"/>
                                <w:lang w:eastAsia="zh-CN"/>
                              </w:rPr>
                              <w:t>在土地供应</w:t>
                            </w:r>
                            <w:r>
                              <w:rPr>
                                <w:rFonts w:hint="eastAsia" w:eastAsia="宋体"/>
                                <w:sz w:val="15"/>
                                <w:szCs w:val="15"/>
                                <w:lang w:val="en-US" w:eastAsia="zh-CN"/>
                              </w:rPr>
                              <w:t>前</w:t>
                            </w:r>
                            <w:r>
                              <w:rPr>
                                <w:rFonts w:hint="eastAsia" w:eastAsia="宋体"/>
                                <w:sz w:val="15"/>
                                <w:szCs w:val="15"/>
                                <w:lang w:eastAsia="zh-CN"/>
                              </w:rPr>
                              <w:t>,组织有关部门按照不低于省定标准,制定"3+N+1"控制性指标体系。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8.65pt;margin-top:56.75pt;height:47.05pt;width:134.7pt;z-index:251664384;mso-width-relative:page;mso-height-relative:page;" fillcolor="#FFFFFF [3201]" filled="t" stroked="t" coordsize="21600,21600" o:gfxdata="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YGeuwtcAAAALAQAADwAAAAAAAAABACAAAAAiAAAAZHJz&#10;L2Rvd25yZXYueG1sUEsBAhQAFAAAAAgAh07iQE+m7fQ+AgAAawQAAA4AAAAAAAAAAQAgAAAAJgEA&#10;AGRycy9lMm9Eb2MueG1sUEsFBgAAAAAGAAYAWQEAANY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eastAsia="宋体"/>
                          <w:sz w:val="15"/>
                          <w:szCs w:val="15"/>
                          <w:lang w:val="en-US" w:eastAsia="zh-CN"/>
                        </w:rPr>
                      </w:pPr>
                      <w:r>
                        <w:rPr>
                          <w:rFonts w:hint="eastAsia" w:eastAsia="宋体"/>
                          <w:sz w:val="15"/>
                          <w:szCs w:val="15"/>
                          <w:lang w:val="en-US" w:eastAsia="zh-CN"/>
                        </w:rPr>
                        <w:t>高新区管委会</w:t>
                      </w:r>
                      <w:r>
                        <w:rPr>
                          <w:rFonts w:hint="eastAsia" w:eastAsia="宋体"/>
                          <w:sz w:val="15"/>
                          <w:szCs w:val="15"/>
                          <w:lang w:eastAsia="zh-CN"/>
                        </w:rPr>
                        <w:t>在土地供应</w:t>
                      </w:r>
                      <w:r>
                        <w:rPr>
                          <w:rFonts w:hint="eastAsia" w:eastAsia="宋体"/>
                          <w:sz w:val="15"/>
                          <w:szCs w:val="15"/>
                          <w:lang w:val="en-US" w:eastAsia="zh-CN"/>
                        </w:rPr>
                        <w:t>前</w:t>
                      </w:r>
                      <w:r>
                        <w:rPr>
                          <w:rFonts w:hint="eastAsia" w:eastAsia="宋体"/>
                          <w:sz w:val="15"/>
                          <w:szCs w:val="15"/>
                          <w:lang w:eastAsia="zh-CN"/>
                        </w:rPr>
                        <w:t>,组织有关部门按照不低于省定标准,制定"3+N+1"控制性指标体系。</w:t>
                      </w:r>
                    </w:p>
                  </w:txbxContent>
                </v:textbox>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77696" behindDoc="0" locked="0" layoutInCell="1" allowOverlap="1">
                <wp:simplePos x="0" y="0"/>
                <wp:positionH relativeFrom="column">
                  <wp:posOffset>3051175</wp:posOffset>
                </wp:positionH>
                <wp:positionV relativeFrom="paragraph">
                  <wp:posOffset>4698365</wp:posOffset>
                </wp:positionV>
                <wp:extent cx="1056005" cy="227330"/>
                <wp:effectExtent l="4445" t="4445" r="6350" b="9525"/>
                <wp:wrapNone/>
                <wp:docPr id="71" name="文本框 71"/>
                <wp:cNvGraphicFramePr/>
                <a:graphic xmlns:a="http://schemas.openxmlformats.org/drawingml/2006/main">
                  <a:graphicData uri="http://schemas.microsoft.com/office/word/2010/wordprocessingShape">
                    <wps:wsp>
                      <wps:cNvSpPr txBox="1"/>
                      <wps:spPr>
                        <a:xfrm>
                          <a:off x="0" y="0"/>
                          <a:ext cx="1056005" cy="2273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eastAsia" w:eastAsia="宋体"/>
                                <w:sz w:val="15"/>
                                <w:szCs w:val="15"/>
                                <w:lang w:eastAsia="zh-CN"/>
                              </w:rPr>
                            </w:pPr>
                            <w:r>
                              <w:rPr>
                                <w:rFonts w:hint="eastAsia" w:eastAsia="宋体"/>
                                <w:sz w:val="15"/>
                                <w:szCs w:val="15"/>
                                <w:lang w:eastAsia="zh-CN"/>
                              </w:rPr>
                              <w:t>实行告知承诺制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0.25pt;margin-top:369.95pt;height:17.9pt;width:83.15pt;z-index:251677696;mso-width-relative:page;mso-height-relative:page;" fillcolor="#FFFFFF [3201]" filled="t" stroked="t" coordsize="21600,21600" o:gfxdata="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AeVlJNgAAAALAQAADwAAAAAAAAABACAAAAAiAAAAZHJz&#10;L2Rvd25yZXYueG1sUEsBAhQAFAAAAAgAh07iQDBg95Q9AgAAawQAAA4AAAAAAAAAAQAgAAAAJwEA&#10;AGRycy9lMm9Eb2MueG1sUEsFBgAAAAAGAAYAWQEAANY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eastAsia" w:eastAsia="宋体"/>
                          <w:sz w:val="15"/>
                          <w:szCs w:val="15"/>
                          <w:lang w:eastAsia="zh-CN"/>
                        </w:rPr>
                      </w:pPr>
                      <w:r>
                        <w:rPr>
                          <w:rFonts w:hint="eastAsia" w:eastAsia="宋体"/>
                          <w:sz w:val="15"/>
                          <w:szCs w:val="15"/>
                          <w:lang w:eastAsia="zh-CN"/>
                        </w:rPr>
                        <w:t>实行告知承诺制</w:t>
                      </w:r>
                    </w:p>
                  </w:txbxContent>
                </v:textbox>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726848" behindDoc="0" locked="0" layoutInCell="1" allowOverlap="1">
                <wp:simplePos x="0" y="0"/>
                <wp:positionH relativeFrom="column">
                  <wp:posOffset>3387725</wp:posOffset>
                </wp:positionH>
                <wp:positionV relativeFrom="paragraph">
                  <wp:posOffset>4919980</wp:posOffset>
                </wp:positionV>
                <wp:extent cx="1905" cy="94615"/>
                <wp:effectExtent l="4445" t="0" r="6350" b="6985"/>
                <wp:wrapNone/>
                <wp:docPr id="90" name="直接连接符 90"/>
                <wp:cNvGraphicFramePr/>
                <a:graphic xmlns:a="http://schemas.openxmlformats.org/drawingml/2006/main">
                  <a:graphicData uri="http://schemas.microsoft.com/office/word/2010/wordprocessingShape">
                    <wps:wsp>
                      <wps:cNvCnPr/>
                      <wps:spPr>
                        <a:xfrm flipH="1">
                          <a:off x="5846445" y="6623685"/>
                          <a:ext cx="1905" cy="946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266.75pt;margin-top:387.4pt;height:7.45pt;width:0.15pt;z-index:251726848;mso-width-relative:page;mso-height-relative:page;" filled="f" stroked="t" coordsize="21600,21600" o:gfxdata="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NFO2L2AAAAAsBAAAP&#10;AAAAAAAAAAEAIAAAACIAAABkcnMvZG93bnJldi54bWxQSwECFAAUAAAACACHTuJAKXqwVN8BAAB8&#10;AwAADgAAAAAAAAABACAAAAAnAQAAZHJzL2Uyb0RvYy54bWxQSwUGAAAAAAYABgBZAQAAeAUAAAAA&#10;">
                <v:fill on="f" focussize="0,0"/>
                <v:stroke weight="0.5pt" color="#000000 [3200]" miterlimit="8" joinstyle="miter"/>
                <v:imagedata o:title=""/>
                <o:lock v:ext="edit" aspectratio="f"/>
              </v:lin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725824" behindDoc="0" locked="0" layoutInCell="1" allowOverlap="1">
                <wp:simplePos x="0" y="0"/>
                <wp:positionH relativeFrom="column">
                  <wp:posOffset>2587625</wp:posOffset>
                </wp:positionH>
                <wp:positionV relativeFrom="paragraph">
                  <wp:posOffset>5003165</wp:posOffset>
                </wp:positionV>
                <wp:extent cx="807720" cy="5715"/>
                <wp:effectExtent l="0" t="4445" r="5080" b="8890"/>
                <wp:wrapNone/>
                <wp:docPr id="88" name="直接连接符 88"/>
                <wp:cNvGraphicFramePr/>
                <a:graphic xmlns:a="http://schemas.openxmlformats.org/drawingml/2006/main">
                  <a:graphicData uri="http://schemas.microsoft.com/office/word/2010/wordprocessingShape">
                    <wps:wsp>
                      <wps:cNvCnPr/>
                      <wps:spPr>
                        <a:xfrm>
                          <a:off x="0" y="0"/>
                          <a:ext cx="807720"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03.75pt;margin-top:393.95pt;height:0.45pt;width:63.6pt;z-index:251725824;mso-width-relative:page;mso-height-relative:page;" filled="f" stroked="t" coordsize="21600,21600" o:gfxdata="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NYg2gdkAAAALAQAADwAAAAAAAAABACAAAAAiAAAAZHJz&#10;L2Rvd25yZXYueG1sUEsBAhQAFAAAAAgAh07iQHNQA6XKAQAAZwMAAA4AAAAAAAAAAQAgAAAAKAEA&#10;AGRycy9lMm9Eb2MueG1sUEsFBgAAAAAGAAYAWQEAAGQFAAAAAA==&#10;">
                <v:fill on="f" focussize="0,0"/>
                <v:stroke weight="0.5pt" color="#000000 [3200]" miterlimit="8" joinstyle="miter"/>
                <v:imagedata o:title=""/>
                <o:lock v:ext="edit" aspectratio="f"/>
              </v:lin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719680" behindDoc="0" locked="0" layoutInCell="1" allowOverlap="1">
                <wp:simplePos x="0" y="0"/>
                <wp:positionH relativeFrom="column">
                  <wp:posOffset>2766060</wp:posOffset>
                </wp:positionH>
                <wp:positionV relativeFrom="paragraph">
                  <wp:posOffset>4998085</wp:posOffset>
                </wp:positionV>
                <wp:extent cx="0" cy="113030"/>
                <wp:effectExtent l="48895" t="0" r="52705" b="1270"/>
                <wp:wrapNone/>
                <wp:docPr id="55" name="直接箭头连接符 55"/>
                <wp:cNvGraphicFramePr/>
                <a:graphic xmlns:a="http://schemas.openxmlformats.org/drawingml/2006/main">
                  <a:graphicData uri="http://schemas.microsoft.com/office/word/2010/wordprocessingShape">
                    <wps:wsp>
                      <wps:cNvCnPr/>
                      <wps:spPr>
                        <a:xfrm>
                          <a:off x="0" y="0"/>
                          <a:ext cx="0" cy="11303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17.8pt;margin-top:393.55pt;height:8.9pt;width:0pt;z-index:251719680;mso-width-relative:page;mso-height-relative:page;" filled="f" stroked="t" coordsize="21600,21600" o:gfxdata="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x7ABnZAAAACwEAAA8AAAAAAAAAAQAgAAAAIgAAAGRycy9kb3ducmV2LnhtbFBLAQIU&#10;ABQAAAAIAIdO4kAGfS6H8gEAAKMDAAAOAAAAAAAAAAEAIAAAACgBAABkcnMvZTJvRG9jLnhtbFBL&#10;BQYAAAAABgAGAFkBAACMBQAAAAA=&#10;">
                <v:fill on="f" focussize="0,0"/>
                <v:stroke weight="0.5pt" color="#000000 [3200]" miterlimit="8" joinstyle="miter" endarrow="open"/>
                <v:imagedata o:title=""/>
                <o:lock v:ext="edit" aspectratio="f"/>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720704" behindDoc="0" locked="0" layoutInCell="1" allowOverlap="1">
                <wp:simplePos x="0" y="0"/>
                <wp:positionH relativeFrom="column">
                  <wp:posOffset>2283460</wp:posOffset>
                </wp:positionH>
                <wp:positionV relativeFrom="paragraph">
                  <wp:posOffset>5112385</wp:posOffset>
                </wp:positionV>
                <wp:extent cx="1024890" cy="212090"/>
                <wp:effectExtent l="4445" t="4445" r="6985" b="12065"/>
                <wp:wrapNone/>
                <wp:docPr id="82" name="文本框 82"/>
                <wp:cNvGraphicFramePr/>
                <a:graphic xmlns:a="http://schemas.openxmlformats.org/drawingml/2006/main">
                  <a:graphicData uri="http://schemas.microsoft.com/office/word/2010/wordprocessingShape">
                    <wps:wsp>
                      <wps:cNvSpPr txBox="1"/>
                      <wps:spPr>
                        <a:xfrm>
                          <a:off x="0" y="0"/>
                          <a:ext cx="1024890" cy="21209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eastAsia" w:eastAsia="宋体"/>
                                <w:sz w:val="15"/>
                                <w:szCs w:val="15"/>
                                <w:lang w:eastAsia="zh-CN"/>
                              </w:rPr>
                            </w:pPr>
                            <w:r>
                              <w:rPr>
                                <w:rFonts w:hint="eastAsia" w:eastAsia="宋体"/>
                                <w:sz w:val="15"/>
                                <w:szCs w:val="15"/>
                                <w:lang w:eastAsia="zh-CN"/>
                              </w:rPr>
                              <w:t>完成首次土地登记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9.8pt;margin-top:402.55pt;height:16.7pt;width:80.7pt;z-index:251720704;mso-width-relative:page;mso-height-relative:page;" fillcolor="#FFFFFF [3201]" filled="t" stroked="t" coordsize="21600,21600" o:gfxdata="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MoQnd2AAAAAsBAAAPAAAAAAAAAAEAIAAAACIAAABkcnMv&#10;ZG93bnJldi54bWxQSwECFAAUAAAACACHTuJA6N6/bjwCAABrBAAADgAAAAAAAAABACAAAAAnAQAA&#10;ZHJzL2Uyb0RvYy54bWxQSwUGAAAAAAYABgBZAQAA1Q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eastAsia" w:eastAsia="宋体"/>
                          <w:sz w:val="15"/>
                          <w:szCs w:val="15"/>
                          <w:lang w:eastAsia="zh-CN"/>
                        </w:rPr>
                      </w:pPr>
                      <w:r>
                        <w:rPr>
                          <w:rFonts w:hint="eastAsia" w:eastAsia="宋体"/>
                          <w:sz w:val="15"/>
                          <w:szCs w:val="15"/>
                          <w:lang w:eastAsia="zh-CN"/>
                        </w:rPr>
                        <w:t>完成首次土地登记</w:t>
                      </w:r>
                    </w:p>
                  </w:txbxContent>
                </v:textbox>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721728" behindDoc="0" locked="0" layoutInCell="1" allowOverlap="1">
                <wp:simplePos x="0" y="0"/>
                <wp:positionH relativeFrom="column">
                  <wp:posOffset>2767330</wp:posOffset>
                </wp:positionH>
                <wp:positionV relativeFrom="paragraph">
                  <wp:posOffset>5327015</wp:posOffset>
                </wp:positionV>
                <wp:extent cx="0" cy="137160"/>
                <wp:effectExtent l="48895" t="0" r="57785" b="0"/>
                <wp:wrapNone/>
                <wp:docPr id="83" name="直接箭头连接符 83"/>
                <wp:cNvGraphicFramePr/>
                <a:graphic xmlns:a="http://schemas.openxmlformats.org/drawingml/2006/main">
                  <a:graphicData uri="http://schemas.microsoft.com/office/word/2010/wordprocessingShape">
                    <wps:wsp>
                      <wps:cNvCnPr/>
                      <wps:spPr>
                        <a:xfrm>
                          <a:off x="0" y="0"/>
                          <a:ext cx="0" cy="13716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17.9pt;margin-top:419.45pt;height:10.8pt;width:0pt;z-index:251721728;mso-width-relative:page;mso-height-relative:page;" filled="f" stroked="t" coordsize="21600,21600" o:gfxdata="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3/x7dgAAAALAQAADwAAAAAAAAABACAAAAAiAAAAZHJzL2Rvd25yZXYueG1sUEsBAhQA&#10;FAAAAAgAh07iQEBAepLyAQAAowMAAA4AAAAAAAAAAQAgAAAAJwEAAGRycy9lMm9Eb2MueG1sUEsF&#10;BgAAAAAGAAYAWQEAAIsFAAAAAA==&#10;">
                <v:fill on="f" focussize="0,0"/>
                <v:stroke weight="0.5pt" color="#000000 [3200]" miterlimit="8" joinstyle="miter" endarrow="open"/>
                <v:imagedata o:title=""/>
                <o:lock v:ext="edit" aspectratio="f"/>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79744" behindDoc="0" locked="0" layoutInCell="1" allowOverlap="1">
                <wp:simplePos x="0" y="0"/>
                <wp:positionH relativeFrom="column">
                  <wp:posOffset>1902460</wp:posOffset>
                </wp:positionH>
                <wp:positionV relativeFrom="paragraph">
                  <wp:posOffset>5466080</wp:posOffset>
                </wp:positionV>
                <wp:extent cx="1807210" cy="195580"/>
                <wp:effectExtent l="4445" t="5080" r="17145" b="12700"/>
                <wp:wrapNone/>
                <wp:docPr id="9" name="文本框 9"/>
                <wp:cNvGraphicFramePr/>
                <a:graphic xmlns:a="http://schemas.openxmlformats.org/drawingml/2006/main">
                  <a:graphicData uri="http://schemas.microsoft.com/office/word/2010/wordprocessingShape">
                    <wps:wsp>
                      <wps:cNvSpPr txBox="1"/>
                      <wps:spPr>
                        <a:xfrm>
                          <a:off x="0" y="0"/>
                          <a:ext cx="1807210" cy="1955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eastAsia" w:eastAsia="宋体"/>
                                <w:b/>
                                <w:bCs/>
                                <w:sz w:val="15"/>
                                <w:szCs w:val="15"/>
                                <w:lang w:eastAsia="zh-CN"/>
                              </w:rPr>
                            </w:pPr>
                            <w:r>
                              <w:rPr>
                                <w:rFonts w:hint="eastAsia" w:eastAsia="宋体"/>
                                <w:b/>
                                <w:bCs/>
                                <w:sz w:val="15"/>
                                <w:szCs w:val="15"/>
                                <w:lang w:eastAsia="zh-CN"/>
                              </w:rPr>
                              <w:t>履标用地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9.8pt;margin-top:430.4pt;height:15.4pt;width:142.3pt;z-index:251679744;mso-width-relative:page;mso-height-relative:page;" fillcolor="#FFFFFF [3201]" filled="t" stroked="t" coordsize="21600,21600" o:gfxdata="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&#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kiKInXAAAACwEAAA8AAAAAAAAAAQAgAAAAIgAAAGRy&#10;cy9kb3ducmV2LnhtbFBLAQIUABQAAAAIAIdO4kBqvgCfPwIAAGkEAAAOAAAAAAAAAAEAIAAAACYB&#10;AABkcnMvZTJvRG9jLnhtbFBLBQYAAAAABgAGAFkBAADX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eastAsia" w:eastAsia="宋体"/>
                          <w:b/>
                          <w:bCs/>
                          <w:sz w:val="15"/>
                          <w:szCs w:val="15"/>
                          <w:lang w:eastAsia="zh-CN"/>
                        </w:rPr>
                      </w:pPr>
                      <w:r>
                        <w:rPr>
                          <w:rFonts w:hint="eastAsia" w:eastAsia="宋体"/>
                          <w:b/>
                          <w:bCs/>
                          <w:sz w:val="15"/>
                          <w:szCs w:val="15"/>
                          <w:lang w:eastAsia="zh-CN"/>
                        </w:rPr>
                        <w:t>履标用地</w:t>
                      </w:r>
                    </w:p>
                  </w:txbxContent>
                </v:textbox>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722752" behindDoc="0" locked="0" layoutInCell="1" allowOverlap="1">
                <wp:simplePos x="0" y="0"/>
                <wp:positionH relativeFrom="column">
                  <wp:posOffset>2782570</wp:posOffset>
                </wp:positionH>
                <wp:positionV relativeFrom="paragraph">
                  <wp:posOffset>5662930</wp:posOffset>
                </wp:positionV>
                <wp:extent cx="0" cy="137160"/>
                <wp:effectExtent l="48895" t="0" r="57785" b="0"/>
                <wp:wrapNone/>
                <wp:docPr id="84" name="直接箭头连接符 84"/>
                <wp:cNvGraphicFramePr/>
                <a:graphic xmlns:a="http://schemas.openxmlformats.org/drawingml/2006/main">
                  <a:graphicData uri="http://schemas.microsoft.com/office/word/2010/wordprocessingShape">
                    <wps:wsp>
                      <wps:cNvCnPr/>
                      <wps:spPr>
                        <a:xfrm>
                          <a:off x="0" y="0"/>
                          <a:ext cx="0" cy="13716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19.1pt;margin-top:445.9pt;height:10.8pt;width:0pt;z-index:251722752;mso-width-relative:page;mso-height-relative:page;" filled="f" stroked="t" coordsize="21600,21600" o:gfxdata="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BPwvHNkAAAALAQAADwAAAAAAAAABACAAAAAiAAAAZHJzL2Rvd25yZXYueG1sUEsBAhQA&#10;FAAAAAgAh07iQJ7tmgvxAQAAowMAAA4AAAAAAAAAAQAgAAAAKAEAAGRycy9lMm9Eb2MueG1sUEsF&#10;BgAAAAAGAAYAWQEAAIsFAAAAAA==&#10;">
                <v:fill on="f" focussize="0,0"/>
                <v:stroke weight="0.5pt" color="#000000 [3200]" miterlimit="8" joinstyle="miter" endarrow="open"/>
                <v:imagedata o:title=""/>
                <o:lock v:ext="edit" aspectratio="f"/>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723776" behindDoc="0" locked="0" layoutInCell="1" allowOverlap="1">
                <wp:simplePos x="0" y="0"/>
                <wp:positionH relativeFrom="column">
                  <wp:posOffset>2787650</wp:posOffset>
                </wp:positionH>
                <wp:positionV relativeFrom="paragraph">
                  <wp:posOffset>6000115</wp:posOffset>
                </wp:positionV>
                <wp:extent cx="0" cy="137160"/>
                <wp:effectExtent l="48895" t="0" r="57785" b="0"/>
                <wp:wrapNone/>
                <wp:docPr id="85" name="直接箭头连接符 85"/>
                <wp:cNvGraphicFramePr/>
                <a:graphic xmlns:a="http://schemas.openxmlformats.org/drawingml/2006/main">
                  <a:graphicData uri="http://schemas.microsoft.com/office/word/2010/wordprocessingShape">
                    <wps:wsp>
                      <wps:cNvCnPr/>
                      <wps:spPr>
                        <a:xfrm>
                          <a:off x="0" y="0"/>
                          <a:ext cx="0" cy="13716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19.5pt;margin-top:472.45pt;height:10.8pt;width:0pt;z-index:251723776;mso-width-relative:page;mso-height-relative:page;" filled="f" stroked="t" coordsize="21600,21600" o:gfxdata="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MStMNkAAAALAQAADwAAAAAAAAABACAAAAAiAAAAZHJzL2Rvd25yZXYueG1sUEsBAhQA&#10;FAAAAAgAh07iQGzUujjxAQAAowMAAA4AAAAAAAAAAQAgAAAAKAEAAGRycy9lMm9Eb2MueG1sUEsF&#10;BgAAAAAGAAYAWQEAAIsFAAAAAA==&#10;">
                <v:fill on="f" focussize="0,0"/>
                <v:stroke weight="0.5pt" color="#000000 [3200]" miterlimit="8" joinstyle="miter" endarrow="open"/>
                <v:imagedata o:title=""/>
                <o:lock v:ext="edit" aspectratio="f"/>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729920" behindDoc="0" locked="0" layoutInCell="1" allowOverlap="1">
                <wp:simplePos x="0" y="0"/>
                <wp:positionH relativeFrom="column">
                  <wp:posOffset>2789555</wp:posOffset>
                </wp:positionH>
                <wp:positionV relativeFrom="paragraph">
                  <wp:posOffset>6907530</wp:posOffset>
                </wp:positionV>
                <wp:extent cx="0" cy="137160"/>
                <wp:effectExtent l="48895" t="0" r="57785" b="0"/>
                <wp:wrapNone/>
                <wp:docPr id="95" name="直接箭头连接符 95"/>
                <wp:cNvGraphicFramePr/>
                <a:graphic xmlns:a="http://schemas.openxmlformats.org/drawingml/2006/main">
                  <a:graphicData uri="http://schemas.microsoft.com/office/word/2010/wordprocessingShape">
                    <wps:wsp>
                      <wps:cNvCnPr/>
                      <wps:spPr>
                        <a:xfrm>
                          <a:off x="0" y="0"/>
                          <a:ext cx="0" cy="13716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19.65pt;margin-top:543.9pt;height:10.8pt;width:0pt;z-index:251729920;mso-width-relative:page;mso-height-relative:page;" filled="f" stroked="t" coordsize="21600,21600" o:gfxdata="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5KjPDtoAAAANAQAADwAAAAAAAAABACAAAAAiAAAAZHJzL2Rvd25yZXYueG1sUEsB&#10;AhQAFAAAAAgAh07iQGVnOmvzAQAAowMAAA4AAAAAAAAAAQAgAAAAKQEAAGRycy9lMm9Eb2MueG1s&#10;UEsFBgAAAAAGAAYAWQEAAI4FAAAAAA==&#10;">
                <v:fill on="f" focussize="0,0"/>
                <v:stroke weight="0.5pt" color="#000000 [3200]" miterlimit="8" joinstyle="miter" endarrow="open"/>
                <v:imagedata o:title=""/>
                <o:lock v:ext="edit" aspectratio="f"/>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724800" behindDoc="0" locked="0" layoutInCell="1" allowOverlap="1">
                <wp:simplePos x="0" y="0"/>
                <wp:positionH relativeFrom="column">
                  <wp:posOffset>2802255</wp:posOffset>
                </wp:positionH>
                <wp:positionV relativeFrom="paragraph">
                  <wp:posOffset>6346825</wp:posOffset>
                </wp:positionV>
                <wp:extent cx="0" cy="137160"/>
                <wp:effectExtent l="48895" t="0" r="57785" b="0"/>
                <wp:wrapNone/>
                <wp:docPr id="91" name="直接箭头连接符 91"/>
                <wp:cNvGraphicFramePr/>
                <a:graphic xmlns:a="http://schemas.openxmlformats.org/drawingml/2006/main">
                  <a:graphicData uri="http://schemas.microsoft.com/office/word/2010/wordprocessingShape">
                    <wps:wsp>
                      <wps:cNvCnPr/>
                      <wps:spPr>
                        <a:xfrm>
                          <a:off x="0" y="0"/>
                          <a:ext cx="0" cy="13716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0.65pt;margin-top:499.75pt;height:10.8pt;width:0pt;z-index:251724800;mso-width-relative:page;mso-height-relative:page;" filled="f" stroked="t" coordsize="21600,21600" o:gfxdata="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0KGLM2QAAAAwBAAAPAAAAAAAAAAEAIAAAACIAAABkcnMvZG93bnJldi54bWxQSwEC&#10;FAAUAAAACACHTuJArYC6p/MBAACjAwAADgAAAAAAAAABACAAAAAoAQAAZHJzL2Uyb0RvYy54bWxQ&#10;SwUGAAAAAAYABgBZAQAAjQUAAAAA&#10;">
                <v:fill on="f" focussize="0,0"/>
                <v:stroke weight="0.5pt" color="#000000 [3200]" miterlimit="8" joinstyle="miter" endarrow="open"/>
                <v:imagedata o:title=""/>
                <o:lock v:ext="edit" aspectratio="f"/>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82816" behindDoc="0" locked="0" layoutInCell="1" allowOverlap="1">
                <wp:simplePos x="0" y="0"/>
                <wp:positionH relativeFrom="column">
                  <wp:posOffset>2195830</wp:posOffset>
                </wp:positionH>
                <wp:positionV relativeFrom="paragraph">
                  <wp:posOffset>6492240</wp:posOffset>
                </wp:positionV>
                <wp:extent cx="1203325" cy="408305"/>
                <wp:effectExtent l="14605" t="5080" r="16510" b="13335"/>
                <wp:wrapNone/>
                <wp:docPr id="23" name="流程图: 决策 23"/>
                <wp:cNvGraphicFramePr/>
                <a:graphic xmlns:a="http://schemas.openxmlformats.org/drawingml/2006/main">
                  <a:graphicData uri="http://schemas.microsoft.com/office/word/2010/wordprocessingShape">
                    <wps:wsp>
                      <wps:cNvSpPr/>
                      <wps:spPr>
                        <a:xfrm>
                          <a:off x="0" y="0"/>
                          <a:ext cx="1203325" cy="408305"/>
                        </a:xfrm>
                        <a:prstGeom prst="flowChartDecision">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72.9pt;margin-top:511.2pt;height:32.15pt;width:94.75pt;z-index:251682816;v-text-anchor:middle;mso-width-relative:page;mso-height-relative:page;" filled="f" stroked="t" coordsize="21600,21600" o:gfxdata="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GwLRdXZAAAADQEAAA8AAAAAAAAAAQAgAAAAIgAAAGRycy9kb3ducmV2LnhtbFBL&#10;AQIUABQAAAAIAIdO4kDNiOp3ZwIAAJYEAAAOAAAAAAAAAAEAIAAAACgBAABkcnMvZTJvRG9jLnht&#10;bFBLBQYAAAAABgAGAFkBAAABBgAAAAA=&#10;">
                <v:fill on="f" focussize="0,0"/>
                <v:stroke weight="0.25pt" color="#000000 [3213]" miterlimit="8" joinstyle="miter"/>
                <v:imagedata o:title=""/>
                <o:lock v:ext="edit" aspectratio="f"/>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81792" behindDoc="0" locked="0" layoutInCell="1" allowOverlap="1">
                <wp:simplePos x="0" y="0"/>
                <wp:positionH relativeFrom="column">
                  <wp:posOffset>1899920</wp:posOffset>
                </wp:positionH>
                <wp:positionV relativeFrom="paragraph">
                  <wp:posOffset>6136005</wp:posOffset>
                </wp:positionV>
                <wp:extent cx="1824355" cy="214630"/>
                <wp:effectExtent l="4445" t="4445" r="15240" b="9525"/>
                <wp:wrapNone/>
                <wp:docPr id="11" name="文本框 11"/>
                <wp:cNvGraphicFramePr/>
                <a:graphic xmlns:a="http://schemas.openxmlformats.org/drawingml/2006/main">
                  <a:graphicData uri="http://schemas.microsoft.com/office/word/2010/wordprocessingShape">
                    <wps:wsp>
                      <wps:cNvSpPr txBox="1"/>
                      <wps:spPr>
                        <a:xfrm>
                          <a:off x="0" y="0"/>
                          <a:ext cx="1824355" cy="2146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eastAsia" w:eastAsia="宋体"/>
                                <w:sz w:val="15"/>
                                <w:szCs w:val="15"/>
                                <w:lang w:eastAsia="zh-CN"/>
                              </w:rPr>
                            </w:pPr>
                            <w:r>
                              <w:rPr>
                                <w:rFonts w:hint="eastAsia" w:eastAsia="宋体"/>
                                <w:sz w:val="15"/>
                                <w:szCs w:val="15"/>
                                <w:lang w:eastAsia="zh-CN"/>
                              </w:rPr>
                              <w:t>项目竣工后，提出竣工验收申请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9.6pt;margin-top:483.15pt;height:16.9pt;width:143.65pt;z-index:251681792;mso-width-relative:page;mso-height-relative:page;" fillcolor="#FFFFFF [3201]" filled="t" stroked="t" coordsize="21600,21600" o:gfxdata="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&#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KZU5r/YAAAADAEAAA8AAAAAAAAAAQAgAAAAIgAAAGRy&#10;cy9kb3ducmV2LnhtbFBLAQIUABQAAAAIAIdO4kD2nHHUPgIAAGsEAAAOAAAAAAAAAAEAIAAAACcB&#10;AABkcnMvZTJvRG9jLnhtbFBLBQYAAAAABgAGAFkBAADX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eastAsia" w:eastAsia="宋体"/>
                          <w:sz w:val="15"/>
                          <w:szCs w:val="15"/>
                          <w:lang w:eastAsia="zh-CN"/>
                        </w:rPr>
                      </w:pPr>
                      <w:r>
                        <w:rPr>
                          <w:rFonts w:hint="eastAsia" w:eastAsia="宋体"/>
                          <w:sz w:val="15"/>
                          <w:szCs w:val="15"/>
                          <w:lang w:eastAsia="zh-CN"/>
                        </w:rPr>
                        <w:t>项目竣工后，提出竣工验收申请</w:t>
                      </w:r>
                    </w:p>
                  </w:txbxContent>
                </v:textbox>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743232" behindDoc="0" locked="0" layoutInCell="1" allowOverlap="1">
                <wp:simplePos x="0" y="0"/>
                <wp:positionH relativeFrom="column">
                  <wp:posOffset>2396490</wp:posOffset>
                </wp:positionH>
                <wp:positionV relativeFrom="paragraph">
                  <wp:posOffset>6826250</wp:posOffset>
                </wp:positionV>
                <wp:extent cx="386715" cy="287020"/>
                <wp:effectExtent l="0" t="0" r="0" b="0"/>
                <wp:wrapNone/>
                <wp:docPr id="108" name="文本框 108"/>
                <wp:cNvGraphicFramePr/>
                <a:graphic xmlns:a="http://schemas.openxmlformats.org/drawingml/2006/main">
                  <a:graphicData uri="http://schemas.microsoft.com/office/word/2010/wordprocessingShape">
                    <wps:wsp>
                      <wps:cNvSpPr txBox="1"/>
                      <wps:spPr>
                        <a:xfrm>
                          <a:off x="1749425" y="8045450"/>
                          <a:ext cx="386715" cy="2870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15"/>
                                <w:szCs w:val="15"/>
                                <w:lang w:eastAsia="zh-CN"/>
                              </w:rPr>
                            </w:pPr>
                            <w:r>
                              <w:rPr>
                                <w:rFonts w:hint="eastAsia"/>
                                <w:sz w:val="15"/>
                                <w:szCs w:val="15"/>
                                <w:lang w:eastAsia="zh-CN"/>
                              </w:rPr>
                              <w:t>合格</w:t>
                            </w:r>
                          </w:p>
                          <w:p>
                            <w:pPr>
                              <w:rPr>
                                <w:rFonts w:hint="eastAsia"/>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8.7pt;margin-top:537.5pt;height:22.6pt;width:30.45pt;z-index:251743232;mso-width-relative:page;mso-height-relative:page;" filled="f" stroked="f" coordsize="21600,21600" o:gfxdata="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VyY3+3QAAAA0BAAAPAAAAAAAAAAEAIAAAACIAAABkcnMvZG93bnJldi54bWxQ&#10;SwECFAAUAAAACACHTuJA95OpRSsCAAAnBAAADgAAAAAAAAABACAAAAAsAQAAZHJzL2Uyb0RvYy54&#10;bWxQSwUGAAAAAAYABgBZAQAAyQUAAAAA&#10;">
                <v:fill on="f" focussize="0,0"/>
                <v:stroke on="f" weight="0.5pt"/>
                <v:imagedata o:title=""/>
                <o:lock v:ext="edit" aspectratio="f"/>
                <v:textbox>
                  <w:txbxContent>
                    <w:p>
                      <w:pPr>
                        <w:rPr>
                          <w:rFonts w:hint="eastAsia" w:eastAsiaTheme="minorEastAsia"/>
                          <w:sz w:val="15"/>
                          <w:szCs w:val="15"/>
                          <w:lang w:eastAsia="zh-CN"/>
                        </w:rPr>
                      </w:pPr>
                      <w:r>
                        <w:rPr>
                          <w:rFonts w:hint="eastAsia"/>
                          <w:sz w:val="15"/>
                          <w:szCs w:val="15"/>
                          <w:lang w:eastAsia="zh-CN"/>
                        </w:rPr>
                        <w:t>合格</w:t>
                      </w:r>
                    </w:p>
                    <w:p>
                      <w:pPr>
                        <w:rPr>
                          <w:rFonts w:hint="eastAsia"/>
                          <w:lang w:eastAsia="zh-CN"/>
                        </w:rPr>
                      </w:pPr>
                    </w:p>
                  </w:txbxContent>
                </v:textbox>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730944" behindDoc="0" locked="0" layoutInCell="1" allowOverlap="1">
                <wp:simplePos x="0" y="0"/>
                <wp:positionH relativeFrom="column">
                  <wp:posOffset>3395345</wp:posOffset>
                </wp:positionH>
                <wp:positionV relativeFrom="paragraph">
                  <wp:posOffset>6456680</wp:posOffset>
                </wp:positionV>
                <wp:extent cx="474345" cy="209550"/>
                <wp:effectExtent l="0" t="0" r="0" b="0"/>
                <wp:wrapNone/>
                <wp:docPr id="96" name="文本框 96"/>
                <wp:cNvGraphicFramePr/>
                <a:graphic xmlns:a="http://schemas.openxmlformats.org/drawingml/2006/main">
                  <a:graphicData uri="http://schemas.microsoft.com/office/word/2010/wordprocessingShape">
                    <wps:wsp>
                      <wps:cNvSpPr txBox="1"/>
                      <wps:spPr>
                        <a:xfrm>
                          <a:off x="4815205" y="7512050"/>
                          <a:ext cx="474345" cy="2095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default" w:eastAsiaTheme="minorEastAsia"/>
                                <w:sz w:val="13"/>
                                <w:szCs w:val="13"/>
                                <w:lang w:val="en-US" w:eastAsia="zh-CN"/>
                              </w:rPr>
                            </w:pPr>
                            <w:r>
                              <w:rPr>
                                <w:rFonts w:hint="eastAsia"/>
                                <w:sz w:val="13"/>
                                <w:szCs w:val="13"/>
                                <w:lang w:val="en-US" w:eastAsia="zh-CN"/>
                              </w:rPr>
                              <w:t>不合格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7.35pt;margin-top:508.4pt;height:16.5pt;width:37.35pt;z-index:251730944;mso-width-relative:page;mso-height-relative:page;" filled="f" stroked="f" coordsize="21600,21600" o:gfxdata="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DC1Du3AAAAA0BAAAPAAAAAAAAAAEAIAAAACIAAABkcnMvZG93bnJldi54bWxQSwEC&#10;FAAUAAAACACHTuJAjgR2vSkCAAAlBAAADgAAAAAAAAABACAAAAArAQAAZHJzL2Uyb0RvYy54bWxQ&#10;SwUGAAAAAAYABgBZAQAAxg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default" w:eastAsiaTheme="minorEastAsia"/>
                          <w:sz w:val="13"/>
                          <w:szCs w:val="13"/>
                          <w:lang w:val="en-US" w:eastAsia="zh-CN"/>
                        </w:rPr>
                      </w:pPr>
                      <w:r>
                        <w:rPr>
                          <w:rFonts w:hint="eastAsia"/>
                          <w:sz w:val="13"/>
                          <w:szCs w:val="13"/>
                          <w:lang w:val="en-US" w:eastAsia="zh-CN"/>
                        </w:rPr>
                        <w:t>不合格</w:t>
                      </w:r>
                    </w:p>
                  </w:txbxContent>
                </v:textbox>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87936" behindDoc="0" locked="0" layoutInCell="1" allowOverlap="1">
                <wp:simplePos x="0" y="0"/>
                <wp:positionH relativeFrom="column">
                  <wp:posOffset>4886325</wp:posOffset>
                </wp:positionH>
                <wp:positionV relativeFrom="paragraph">
                  <wp:posOffset>6575425</wp:posOffset>
                </wp:positionV>
                <wp:extent cx="908050" cy="229235"/>
                <wp:effectExtent l="4445" t="4445" r="14605" b="7620"/>
                <wp:wrapNone/>
                <wp:docPr id="32" name="文本框 32"/>
                <wp:cNvGraphicFramePr/>
                <a:graphic xmlns:a="http://schemas.openxmlformats.org/drawingml/2006/main">
                  <a:graphicData uri="http://schemas.microsoft.com/office/word/2010/wordprocessingShape">
                    <wps:wsp>
                      <wps:cNvSpPr txBox="1"/>
                      <wps:spPr>
                        <a:xfrm>
                          <a:off x="0" y="0"/>
                          <a:ext cx="908050" cy="2292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eastAsia="宋体"/>
                                <w:sz w:val="15"/>
                                <w:szCs w:val="15"/>
                                <w:lang w:eastAsia="zh-CN"/>
                              </w:rPr>
                            </w:pPr>
                            <w:r>
                              <w:rPr>
                                <w:rFonts w:hint="eastAsia" w:eastAsia="宋体"/>
                                <w:sz w:val="15"/>
                                <w:szCs w:val="15"/>
                                <w:lang w:eastAsia="zh-CN"/>
                              </w:rPr>
                              <w:t>按约定承担违约责任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4.75pt;margin-top:517.75pt;height:18.05pt;width:71.5pt;z-index:251687936;mso-width-relative:page;mso-height-relative:page;" fillcolor="#FFFFFF [3201]" filled="t" stroked="t" coordsize="21600,21600" o:gfxdata="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J2u8HrYAAAADQEAAA8AAAAAAAAAAQAgAAAAIgAAAGRycy9k&#10;b3ducmV2LnhtbFBLAQIUABQAAAAIAIdO4kDCgItpOwIAAGoEAAAOAAAAAAAAAAEAIAAAACcBAABk&#10;cnMvZTJvRG9jLnhtbFBLBQYAAAAABgAGAFkBAADU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eastAsia="宋体"/>
                          <w:sz w:val="15"/>
                          <w:szCs w:val="15"/>
                          <w:lang w:eastAsia="zh-CN"/>
                        </w:rPr>
                      </w:pPr>
                      <w:r>
                        <w:rPr>
                          <w:rFonts w:hint="eastAsia" w:eastAsia="宋体"/>
                          <w:sz w:val="15"/>
                          <w:szCs w:val="15"/>
                          <w:lang w:eastAsia="zh-CN"/>
                        </w:rPr>
                        <w:t>按约定承担违约责任</w:t>
                      </w:r>
                    </w:p>
                  </w:txbxContent>
                </v:textbox>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727872" behindDoc="0" locked="0" layoutInCell="1" allowOverlap="1">
                <wp:simplePos x="0" y="0"/>
                <wp:positionH relativeFrom="column">
                  <wp:posOffset>4665345</wp:posOffset>
                </wp:positionH>
                <wp:positionV relativeFrom="paragraph">
                  <wp:posOffset>6695440</wp:posOffset>
                </wp:positionV>
                <wp:extent cx="198755" cy="5715"/>
                <wp:effectExtent l="0" t="46990" r="14605" b="53975"/>
                <wp:wrapNone/>
                <wp:docPr id="92" name="直接箭头连接符 92"/>
                <wp:cNvGraphicFramePr/>
                <a:graphic xmlns:a="http://schemas.openxmlformats.org/drawingml/2006/main">
                  <a:graphicData uri="http://schemas.microsoft.com/office/word/2010/wordprocessingShape">
                    <wps:wsp>
                      <wps:cNvCnPr/>
                      <wps:spPr>
                        <a:xfrm flipV="1">
                          <a:off x="5794375" y="8312785"/>
                          <a:ext cx="198755" cy="571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367.35pt;margin-top:527.2pt;height:0.45pt;width:15.65pt;z-index:251727872;mso-width-relative:page;mso-height-relative:page;" filled="f" stroked="t" coordsize="21600,21600" o:gfxdata="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kOEsdtsAAAANAQAADwAAAAAAAAABACAA&#10;AAAiAAAAZHJzL2Rvd25yZXYueG1sUEsBAhQAFAAAAAgAh07iQDs+Kh8KAgAAvAMAAA4AAAAAAAAA&#10;AQAgAAAAKgEAAGRycy9lMm9Eb2MueG1sUEsFBgAAAAAGAAYAWQEAAKYFAAAAAA==&#10;">
                <v:fill on="f" focussize="0,0"/>
                <v:stroke weight="0.5pt" color="#000000 [3200]" miterlimit="8" joinstyle="miter" endarrow="open"/>
                <v:imagedata o:title=""/>
                <o:lock v:ext="edit" aspectratio="f"/>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85888" behindDoc="0" locked="0" layoutInCell="1" allowOverlap="1">
                <wp:simplePos x="0" y="0"/>
                <wp:positionH relativeFrom="column">
                  <wp:posOffset>3981450</wp:posOffset>
                </wp:positionH>
                <wp:positionV relativeFrom="paragraph">
                  <wp:posOffset>6593840</wp:posOffset>
                </wp:positionV>
                <wp:extent cx="544195" cy="2540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544195" cy="2540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80" w:lineRule="exact"/>
                              <w:jc w:val="both"/>
                              <w:textAlignment w:val="auto"/>
                              <w:rPr>
                                <w:rFonts w:hint="default" w:eastAsia="宋体"/>
                                <w:sz w:val="13"/>
                                <w:szCs w:val="13"/>
                                <w:lang w:val="en-US" w:eastAsia="zh-CN"/>
                              </w:rPr>
                            </w:pPr>
                            <w:r>
                              <w:rPr>
                                <w:rFonts w:hint="eastAsia" w:eastAsia="宋体"/>
                                <w:sz w:val="13"/>
                                <w:szCs w:val="13"/>
                                <w:lang w:val="en-US" w:eastAsia="zh-CN"/>
                              </w:rPr>
                              <w:t>限期整改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3.5pt;margin-top:519.2pt;height:20pt;width:42.85pt;z-index:251685888;mso-width-relative:page;mso-height-relative:page;" filled="f" stroked="f" coordsize="21600,21600" o:gfxdata="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BKg4wdwAAAANAQAADwAAAAAAAAABACAAAAAiAAAAZHJzL2Rvd25yZXYueG1sUEsBAhQAFAAAAAgA&#10;h07iQOFp9JEhAgAAGQQAAA4AAAAAAAAAAQAgAAAAKwEAAGRycy9lMm9Eb2MueG1sUEsFBgAAAAAG&#10;AAYAWQEAAL4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80" w:lineRule="exact"/>
                        <w:jc w:val="both"/>
                        <w:textAlignment w:val="auto"/>
                        <w:rPr>
                          <w:rFonts w:hint="default" w:eastAsia="宋体"/>
                          <w:sz w:val="13"/>
                          <w:szCs w:val="13"/>
                          <w:lang w:val="en-US" w:eastAsia="zh-CN"/>
                        </w:rPr>
                      </w:pPr>
                      <w:r>
                        <w:rPr>
                          <w:rFonts w:hint="eastAsia" w:eastAsia="宋体"/>
                          <w:sz w:val="13"/>
                          <w:szCs w:val="13"/>
                          <w:lang w:val="en-US" w:eastAsia="zh-CN"/>
                        </w:rPr>
                        <w:t>限期整改</w:t>
                      </w:r>
                    </w:p>
                  </w:txbxContent>
                </v:textbox>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84864" behindDoc="0" locked="0" layoutInCell="1" allowOverlap="1">
                <wp:simplePos x="0" y="0"/>
                <wp:positionH relativeFrom="column">
                  <wp:posOffset>3870325</wp:posOffset>
                </wp:positionH>
                <wp:positionV relativeFrom="paragraph">
                  <wp:posOffset>6569710</wp:posOffset>
                </wp:positionV>
                <wp:extent cx="771525" cy="264160"/>
                <wp:effectExtent l="14605" t="5080" r="21590" b="5080"/>
                <wp:wrapNone/>
                <wp:docPr id="28" name="流程图: 决策 28"/>
                <wp:cNvGraphicFramePr/>
                <a:graphic xmlns:a="http://schemas.openxmlformats.org/drawingml/2006/main">
                  <a:graphicData uri="http://schemas.microsoft.com/office/word/2010/wordprocessingShape">
                    <wps:wsp>
                      <wps:cNvSpPr/>
                      <wps:spPr>
                        <a:xfrm>
                          <a:off x="0" y="0"/>
                          <a:ext cx="771525" cy="264160"/>
                        </a:xfrm>
                        <a:prstGeom prst="flowChartDecision">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304.75pt;margin-top:517.3pt;height:20.8pt;width:60.75pt;z-index:251684864;v-text-anchor:middle;mso-width-relative:page;mso-height-relative:page;" filled="f" stroked="t" coordsize="21600,21600" o:gfxdata="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SCxv92gAAAA0BAAAPAAAAAAAAAAEAIAAAACIAAABkcnMvZG93bnJldi54bWxQ&#10;SwECFAAUAAAACACHTuJA8/FmOmcCAACVBAAADgAAAAAAAAABACAAAAApAQAAZHJzL2Uyb0RvYy54&#10;bWxQSwUGAAAAAAYABgBZAQAAAgYAAAAA&#10;">
                <v:fill on="f" focussize="0,0"/>
                <v:stroke weight="0.25pt" color="#000000 [3213]" miterlimit="8" joinstyle="miter"/>
                <v:imagedata o:title=""/>
                <o:lock v:ext="edit" aspectratio="f"/>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80768" behindDoc="0" locked="0" layoutInCell="1" allowOverlap="1">
                <wp:simplePos x="0" y="0"/>
                <wp:positionH relativeFrom="column">
                  <wp:posOffset>1909445</wp:posOffset>
                </wp:positionH>
                <wp:positionV relativeFrom="paragraph">
                  <wp:posOffset>5798185</wp:posOffset>
                </wp:positionV>
                <wp:extent cx="1797685" cy="198755"/>
                <wp:effectExtent l="4445" t="4445" r="13970" b="12700"/>
                <wp:wrapNone/>
                <wp:docPr id="10" name="文本框 10"/>
                <wp:cNvGraphicFramePr/>
                <a:graphic xmlns:a="http://schemas.openxmlformats.org/drawingml/2006/main">
                  <a:graphicData uri="http://schemas.microsoft.com/office/word/2010/wordprocessingShape">
                    <wps:wsp>
                      <wps:cNvSpPr txBox="1"/>
                      <wps:spPr>
                        <a:xfrm>
                          <a:off x="0" y="0"/>
                          <a:ext cx="1797685" cy="1987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eastAsia" w:eastAsia="宋体"/>
                                <w:sz w:val="15"/>
                                <w:szCs w:val="15"/>
                                <w:lang w:eastAsia="zh-CN"/>
                              </w:rPr>
                            </w:pPr>
                            <w:r>
                              <w:rPr>
                                <w:rFonts w:hint="eastAsia" w:eastAsia="宋体"/>
                                <w:sz w:val="15"/>
                                <w:szCs w:val="15"/>
                                <w:lang w:eastAsia="zh-CN"/>
                              </w:rPr>
                              <w:t>对标管地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0.35pt;margin-top:456.55pt;height:15.65pt;width:141.55pt;z-index:251680768;mso-width-relative:page;mso-height-relative:page;" fillcolor="#FFFFFF [3201]" filled="t" stroked="t" coordsize="21600,21600" o:gfxdata="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GffR22AAAAAsBAAAPAAAAAAAAAAEAIAAAACIAAABkcnMv&#10;ZG93bnJldi54bWxQSwECFAAUAAAACACHTuJAb2XjsjwCAABrBAAADgAAAAAAAAABACAAAAAnAQAA&#10;ZHJzL2Uyb0RvYy54bWxQSwUGAAAAAAYABgBZAQAA1Q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eastAsia" w:eastAsia="宋体"/>
                          <w:sz w:val="15"/>
                          <w:szCs w:val="15"/>
                          <w:lang w:eastAsia="zh-CN"/>
                        </w:rPr>
                      </w:pPr>
                      <w:r>
                        <w:rPr>
                          <w:rFonts w:hint="eastAsia" w:eastAsia="宋体"/>
                          <w:sz w:val="15"/>
                          <w:szCs w:val="15"/>
                          <w:lang w:eastAsia="zh-CN"/>
                        </w:rPr>
                        <w:t>对标管地</w:t>
                      </w:r>
                    </w:p>
                  </w:txbxContent>
                </v:textbox>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728896" behindDoc="0" locked="0" layoutInCell="1" allowOverlap="1">
                <wp:simplePos x="0" y="0"/>
                <wp:positionH relativeFrom="column">
                  <wp:posOffset>3411220</wp:posOffset>
                </wp:positionH>
                <wp:positionV relativeFrom="paragraph">
                  <wp:posOffset>6695440</wp:posOffset>
                </wp:positionV>
                <wp:extent cx="433705" cy="1905"/>
                <wp:effectExtent l="0" t="48895" r="8255" b="55880"/>
                <wp:wrapNone/>
                <wp:docPr id="93" name="直接箭头连接符 93"/>
                <wp:cNvGraphicFramePr/>
                <a:graphic xmlns:a="http://schemas.openxmlformats.org/drawingml/2006/main">
                  <a:graphicData uri="http://schemas.microsoft.com/office/word/2010/wordprocessingShape">
                    <wps:wsp>
                      <wps:cNvCnPr/>
                      <wps:spPr>
                        <a:xfrm>
                          <a:off x="5782310" y="8512175"/>
                          <a:ext cx="433705" cy="1905"/>
                        </a:xfrm>
                        <a:prstGeom prst="straightConnector1">
                          <a:avLst/>
                        </a:prstGeom>
                        <a:ln>
                          <a:headEnd type="arrow"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68.6pt;margin-top:527.2pt;height:0.15pt;width:34.15pt;z-index:251728896;mso-width-relative:page;mso-height-relative:page;" filled="f" stroked="t" coordsize="21600,21600" o:gfxdata="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6Q7fTYAAAADQEAAA8AAAAAAAAAAQAgAAAA&#10;IgAAAGRycy9kb3ducmV2LnhtbFBLAQIUABQAAAAIAIdO4kAnCBffCwIAAN0DAAAOAAAAAAAAAAEA&#10;IAAAACcBAABkcnMvZTJvRG9jLnhtbFBLBQYAAAAABgAGAFkBAACkBQAAAAA=&#10;">
                <v:fill on="f" focussize="0,0"/>
                <v:stroke weight="0.5pt" color="#000000 [3200]" miterlimit="8" joinstyle="miter" startarrow="open" endarrow="open"/>
                <v:imagedata o:title=""/>
                <o:lock v:ext="edit" aspectratio="f"/>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83840" behindDoc="0" locked="0" layoutInCell="1" allowOverlap="1">
                <wp:simplePos x="0" y="0"/>
                <wp:positionH relativeFrom="column">
                  <wp:posOffset>2318385</wp:posOffset>
                </wp:positionH>
                <wp:positionV relativeFrom="paragraph">
                  <wp:posOffset>6550025</wp:posOffset>
                </wp:positionV>
                <wp:extent cx="934085" cy="35052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934085" cy="3505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default" w:eastAsia="宋体"/>
                                <w:sz w:val="13"/>
                                <w:szCs w:val="13"/>
                                <w:lang w:val="en-US" w:eastAsia="zh-CN"/>
                              </w:rPr>
                            </w:pPr>
                            <w:r>
                              <w:rPr>
                                <w:rFonts w:hint="eastAsia" w:eastAsia="宋体"/>
                                <w:sz w:val="13"/>
                                <w:szCs w:val="13"/>
                                <w:lang w:val="en-US" w:eastAsia="zh-CN"/>
                              </w:rPr>
                              <w:t>按事先约定条件对标进行竣工验收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2.55pt;margin-top:515.75pt;height:27.6pt;width:73.55pt;z-index:251683840;mso-width-relative:page;mso-height-relative:page;" filled="f" stroked="f" coordsize="21600,21600" o:gfxdata="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JRX1MNwAAAANAQAADwAAAAAAAAABACAAAAAiAAAAZHJzL2Rvd25yZXYueG1sUEsBAhQAFAAAAAgA&#10;h07iQOxL0G0hAgAAGQQAAA4AAAAAAAAAAQAgAAAAKwEAAGRycy9lMm9Eb2MueG1sUEsFBgAAAAAG&#10;AAYAWQEAAL4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default" w:eastAsia="宋体"/>
                          <w:sz w:val="13"/>
                          <w:szCs w:val="13"/>
                          <w:lang w:val="en-US" w:eastAsia="zh-CN"/>
                        </w:rPr>
                      </w:pPr>
                      <w:r>
                        <w:rPr>
                          <w:rFonts w:hint="eastAsia" w:eastAsia="宋体"/>
                          <w:sz w:val="13"/>
                          <w:szCs w:val="13"/>
                          <w:lang w:val="en-US" w:eastAsia="zh-CN"/>
                        </w:rPr>
                        <w:t>按事先约定条件对标进行竣工验收</w:t>
                      </w:r>
                    </w:p>
                  </w:txbxContent>
                </v:textbox>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76672" behindDoc="0" locked="0" layoutInCell="1" allowOverlap="1">
                <wp:simplePos x="0" y="0"/>
                <wp:positionH relativeFrom="column">
                  <wp:posOffset>2404110</wp:posOffset>
                </wp:positionH>
                <wp:positionV relativeFrom="paragraph">
                  <wp:posOffset>4091305</wp:posOffset>
                </wp:positionV>
                <wp:extent cx="661670" cy="400050"/>
                <wp:effectExtent l="0" t="0" r="0" b="0"/>
                <wp:wrapNone/>
                <wp:docPr id="70" name="文本框 70"/>
                <wp:cNvGraphicFramePr/>
                <a:graphic xmlns:a="http://schemas.openxmlformats.org/drawingml/2006/main">
                  <a:graphicData uri="http://schemas.microsoft.com/office/word/2010/wordprocessingShape">
                    <wps:wsp>
                      <wps:cNvSpPr txBox="1"/>
                      <wps:spPr>
                        <a:xfrm>
                          <a:off x="0" y="0"/>
                          <a:ext cx="661670" cy="400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eastAsia" w:eastAsia="宋体"/>
                                <w:sz w:val="13"/>
                                <w:szCs w:val="13"/>
                                <w:lang w:eastAsia="zh-CN"/>
                              </w:rPr>
                            </w:pPr>
                            <w:r>
                              <w:rPr>
                                <w:rFonts w:hint="eastAsia" w:eastAsia="宋体"/>
                                <w:sz w:val="13"/>
                                <w:szCs w:val="13"/>
                                <w:lang w:eastAsia="zh-CN"/>
                              </w:rPr>
                              <w:t>企业自愿选择承诺制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9.3pt;margin-top:322.15pt;height:31.5pt;width:52.1pt;z-index:251676672;mso-width-relative:page;mso-height-relative:page;" filled="f" stroked="f" coordsize="21600,21600" o:gfxdata="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NP9b&#10;L90AAAALAQAADwAAAAAAAAABACAAAAAiAAAAZHJzL2Rvd25yZXYueG1sUEsBAhQAFAAAAAgAh07i&#10;QEQi2oodAgAAGQQAAA4AAAAAAAAAAQAgAAAALAEAAGRycy9lMm9Eb2MueG1sUEsFBgAAAAAGAAYA&#10;WQEAALs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eastAsia" w:eastAsia="宋体"/>
                          <w:sz w:val="13"/>
                          <w:szCs w:val="13"/>
                          <w:lang w:eastAsia="zh-CN"/>
                        </w:rPr>
                      </w:pPr>
                      <w:r>
                        <w:rPr>
                          <w:rFonts w:hint="eastAsia" w:eastAsia="宋体"/>
                          <w:sz w:val="13"/>
                          <w:szCs w:val="13"/>
                          <w:lang w:eastAsia="zh-CN"/>
                        </w:rPr>
                        <w:t>企业自愿选择承诺制</w:t>
                      </w:r>
                    </w:p>
                  </w:txbxContent>
                </v:textbox>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75648" behindDoc="0" locked="0" layoutInCell="1" allowOverlap="1">
                <wp:simplePos x="0" y="0"/>
                <wp:positionH relativeFrom="column">
                  <wp:posOffset>2197100</wp:posOffset>
                </wp:positionH>
                <wp:positionV relativeFrom="paragraph">
                  <wp:posOffset>4070350</wp:posOffset>
                </wp:positionV>
                <wp:extent cx="1090295" cy="372745"/>
                <wp:effectExtent l="14605" t="5080" r="22860" b="18415"/>
                <wp:wrapNone/>
                <wp:docPr id="69" name="流程图: 决策 69"/>
                <wp:cNvGraphicFramePr/>
                <a:graphic xmlns:a="http://schemas.openxmlformats.org/drawingml/2006/main">
                  <a:graphicData uri="http://schemas.microsoft.com/office/word/2010/wordprocessingShape">
                    <wps:wsp>
                      <wps:cNvSpPr/>
                      <wps:spPr>
                        <a:xfrm>
                          <a:off x="0" y="0"/>
                          <a:ext cx="1090295" cy="372745"/>
                        </a:xfrm>
                        <a:prstGeom prst="flowChartDecision">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73pt;margin-top:320.5pt;height:29.35pt;width:85.85pt;z-index:251675648;v-text-anchor:middle;mso-width-relative:page;mso-height-relative:page;" filled="f" stroked="t" coordsize="21600,21600" o:gfxdata="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BgIfbfZAAAACwEAAA8AAAAAAAAAAQAgAAAAIgAAAGRycy9kb3ducmV2&#10;LnhtbFBLAQIUABQAAAAIAIdO4kBFvFc5bQIAAKEEAAAOAAAAAAAAAAEAIAAAACgBAABkcnMvZTJv&#10;RG9jLnhtbFBLBQYAAAAABgAGAFkBAAAHBgAAAAA=&#10;">
                <v:fill on="f" focussize="0,0"/>
                <v:stroke weight="0.25pt" color="#000000 [3213]" miterlimit="8" joinstyle="miter"/>
                <v:imagedata o:title=""/>
                <o:lock v:ext="edit" aspectratio="f"/>
                <v:textbox>
                  <w:txbxContent>
                    <w:p>
                      <w:pPr>
                        <w:jc w:val="center"/>
                      </w:pPr>
                    </w:p>
                  </w:txbxContent>
                </v:textbox>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709440" behindDoc="0" locked="0" layoutInCell="1" allowOverlap="1">
                <wp:simplePos x="0" y="0"/>
                <wp:positionH relativeFrom="column">
                  <wp:posOffset>2179955</wp:posOffset>
                </wp:positionH>
                <wp:positionV relativeFrom="paragraph">
                  <wp:posOffset>2944495</wp:posOffset>
                </wp:positionV>
                <wp:extent cx="0" cy="137160"/>
                <wp:effectExtent l="48895" t="0" r="57785" b="0"/>
                <wp:wrapNone/>
                <wp:docPr id="38" name="直接箭头连接符 38"/>
                <wp:cNvGraphicFramePr/>
                <a:graphic xmlns:a="http://schemas.openxmlformats.org/drawingml/2006/main">
                  <a:graphicData uri="http://schemas.microsoft.com/office/word/2010/wordprocessingShape">
                    <wps:wsp>
                      <wps:cNvCnPr/>
                      <wps:spPr>
                        <a:xfrm>
                          <a:off x="0" y="0"/>
                          <a:ext cx="0" cy="13716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71.65pt;margin-top:231.85pt;height:10.8pt;width:0pt;z-index:251709440;mso-width-relative:page;mso-height-relative:page;" filled="f" stroked="t" coordsize="21600,21600" o:gfxdata="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bfIDfZAAAACwEAAA8AAAAAAAAAAQAgAAAAIgAAAGRycy9kb3ducmV2LnhtbFBLAQIU&#10;ABQAAAAIAIdO4kAXhH2A8gEAAKMDAAAOAAAAAAAAAAEAIAAAACgBAABkcnMvZTJvRG9jLnhtbFBL&#10;BQYAAAAABgAGAFkBAACMBQAAAAA=&#10;">
                <v:fill on="f" focussize="0,0"/>
                <v:stroke weight="0.5pt" color="#000000 [3200]" miterlimit="8" joinstyle="miter" endarrow="open"/>
                <v:imagedata o:title=""/>
                <o:lock v:ext="edit" aspectratio="f"/>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710464" behindDoc="0" locked="0" layoutInCell="1" allowOverlap="1">
                <wp:simplePos x="0" y="0"/>
                <wp:positionH relativeFrom="column">
                  <wp:posOffset>3390265</wp:posOffset>
                </wp:positionH>
                <wp:positionV relativeFrom="paragraph">
                  <wp:posOffset>2945765</wp:posOffset>
                </wp:positionV>
                <wp:extent cx="0" cy="137160"/>
                <wp:effectExtent l="48895" t="0" r="57785" b="0"/>
                <wp:wrapNone/>
                <wp:docPr id="39" name="直接箭头连接符 39"/>
                <wp:cNvGraphicFramePr/>
                <a:graphic xmlns:a="http://schemas.openxmlformats.org/drawingml/2006/main">
                  <a:graphicData uri="http://schemas.microsoft.com/office/word/2010/wordprocessingShape">
                    <wps:wsp>
                      <wps:cNvCnPr/>
                      <wps:spPr>
                        <a:xfrm>
                          <a:off x="0" y="0"/>
                          <a:ext cx="0" cy="13716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66.95pt;margin-top:231.95pt;height:10.8pt;width:0pt;z-index:251710464;mso-width-relative:page;mso-height-relative:page;" filled="f" stroked="t" coordsize="21600,21600" o:gfxdata="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dBNM3ZAAAACwEAAA8AAAAAAAAAAQAgAAAAIgAAAGRycy9kb3ducmV2LnhtbFBLAQIU&#10;ABQAAAAIAIdO4kDlvV2z8gEAAKMDAAAOAAAAAAAAAAEAIAAAACgBAABkcnMvZTJvRG9jLnhtbFBL&#10;BQYAAAAABgAGAFkBAACMBQAAAAA=&#10;">
                <v:fill on="f" focussize="0,0"/>
                <v:stroke weight="0.5pt" color="#000000 [3200]" miterlimit="8" joinstyle="miter" endarrow="open"/>
                <v:imagedata o:title=""/>
                <o:lock v:ext="edit" aspectratio="f"/>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707392" behindDoc="0" locked="0" layoutInCell="1" allowOverlap="1">
                <wp:simplePos x="0" y="0"/>
                <wp:positionH relativeFrom="column">
                  <wp:posOffset>2181225</wp:posOffset>
                </wp:positionH>
                <wp:positionV relativeFrom="paragraph">
                  <wp:posOffset>2946400</wp:posOffset>
                </wp:positionV>
                <wp:extent cx="1204595" cy="4445"/>
                <wp:effectExtent l="0" t="0" r="0" b="0"/>
                <wp:wrapNone/>
                <wp:docPr id="34" name="直接连接符 34"/>
                <wp:cNvGraphicFramePr/>
                <a:graphic xmlns:a="http://schemas.openxmlformats.org/drawingml/2006/main">
                  <a:graphicData uri="http://schemas.microsoft.com/office/word/2010/wordprocessingShape">
                    <wps:wsp>
                      <wps:cNvCnPr/>
                      <wps:spPr>
                        <a:xfrm>
                          <a:off x="3136900" y="4534535"/>
                          <a:ext cx="1204595" cy="44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71.75pt;margin-top:232pt;height:0.35pt;width:94.85pt;z-index:251707392;mso-width-relative:page;mso-height-relative:page;" filled="f" stroked="t" coordsize="21600,21600" o:gfxdata="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YuYrC2QAAAAsBAAAPAAAAAAAA&#10;AAEAIAAAACIAAABkcnMvZG93bnJldi54bWxQSwECFAAUAAAACACHTuJA/jT9N9gBAAB0AwAADgAA&#10;AAAAAAABACAAAAAoAQAAZHJzL2Uyb0RvYy54bWxQSwUGAAAAAAYABgBZAQAAcgUAAAAA&#10;">
                <v:fill on="f" focussize="0,0"/>
                <v:stroke weight="0.5pt" color="#000000 [3200]" miterlimit="8" joinstyle="miter"/>
                <v:imagedata o:title=""/>
                <o:lock v:ext="edit" aspectratio="f"/>
              </v:lin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708416" behindDoc="0" locked="0" layoutInCell="1" allowOverlap="1">
                <wp:simplePos x="0" y="0"/>
                <wp:positionH relativeFrom="column">
                  <wp:posOffset>2724150</wp:posOffset>
                </wp:positionH>
                <wp:positionV relativeFrom="paragraph">
                  <wp:posOffset>2848610</wp:posOffset>
                </wp:positionV>
                <wp:extent cx="2540" cy="101600"/>
                <wp:effectExtent l="4445" t="0" r="8255" b="5080"/>
                <wp:wrapNone/>
                <wp:docPr id="35" name="直接连接符 35"/>
                <wp:cNvGraphicFramePr/>
                <a:graphic xmlns:a="http://schemas.openxmlformats.org/drawingml/2006/main">
                  <a:graphicData uri="http://schemas.microsoft.com/office/word/2010/wordprocessingShape">
                    <wps:wsp>
                      <wps:cNvCnPr/>
                      <wps:spPr>
                        <a:xfrm flipH="1">
                          <a:off x="3740150" y="4405630"/>
                          <a:ext cx="2540" cy="101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214.5pt;margin-top:224.3pt;height:8pt;width:0.2pt;z-index:251708416;mso-width-relative:page;mso-height-relative:page;" filled="f" stroked="t" coordsize="21600,21600" o:gfxdata="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Za+OrYAAAACwEAAA8A&#10;AAAAAAAAAQAgAAAAIgAAAGRycy9kb3ducmV2LnhtbFBLAQIUABQAAAAIAIdO4kAWNdRH3gEAAH0D&#10;AAAOAAAAAAAAAAEAIAAAACcBAABkcnMvZTJvRG9jLnhtbFBLBQYAAAAABgAGAFkBAAB3BQAAAAA=&#10;">
                <v:fill on="f" focussize="0,0"/>
                <v:stroke weight="0.5pt" color="#000000 [3200]" miterlimit="8" joinstyle="miter"/>
                <v:imagedata o:title=""/>
                <o:lock v:ext="edit" aspectratio="f"/>
              </v:lin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olumn">
                  <wp:posOffset>1909445</wp:posOffset>
                </wp:positionH>
                <wp:positionV relativeFrom="paragraph">
                  <wp:posOffset>2648585</wp:posOffset>
                </wp:positionV>
                <wp:extent cx="1633855" cy="195580"/>
                <wp:effectExtent l="4445" t="4445" r="7620" b="13335"/>
                <wp:wrapNone/>
                <wp:docPr id="65" name="文本框 65"/>
                <wp:cNvGraphicFramePr/>
                <a:graphic xmlns:a="http://schemas.openxmlformats.org/drawingml/2006/main">
                  <a:graphicData uri="http://schemas.microsoft.com/office/word/2010/wordprocessingShape">
                    <wps:wsp>
                      <wps:cNvSpPr txBox="1"/>
                      <wps:spPr>
                        <a:xfrm>
                          <a:off x="0" y="0"/>
                          <a:ext cx="1633855" cy="1955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eastAsia" w:eastAsia="宋体"/>
                                <w:sz w:val="15"/>
                                <w:szCs w:val="15"/>
                                <w:lang w:eastAsia="zh-CN"/>
                              </w:rPr>
                            </w:pPr>
                            <w:r>
                              <w:rPr>
                                <w:rFonts w:hint="eastAsia" w:eastAsia="宋体"/>
                                <w:sz w:val="15"/>
                                <w:szCs w:val="15"/>
                                <w:lang w:eastAsia="zh-CN"/>
                              </w:rPr>
                              <w:t>成交结果公示（</w:t>
                            </w:r>
                            <w:r>
                              <w:rPr>
                                <w:rFonts w:hint="default" w:ascii="Arial" w:hAnsi="Arial" w:eastAsia="宋体" w:cs="Arial"/>
                                <w:sz w:val="15"/>
                                <w:szCs w:val="15"/>
                                <w:lang w:eastAsia="zh-CN"/>
                              </w:rPr>
                              <w:t>≥</w:t>
                            </w:r>
                            <w:r>
                              <w:rPr>
                                <w:rFonts w:hint="eastAsia" w:eastAsia="宋体"/>
                                <w:sz w:val="15"/>
                                <w:szCs w:val="15"/>
                                <w:lang w:val="en-US" w:eastAsia="zh-CN"/>
                              </w:rPr>
                              <w:t>5个自然日</w:t>
                            </w:r>
                            <w:r>
                              <w:rPr>
                                <w:rFonts w:hint="eastAsia" w:eastAsia="宋体"/>
                                <w:sz w:val="15"/>
                                <w:szCs w:val="15"/>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0.35pt;margin-top:208.55pt;height:15.4pt;width:128.65pt;z-index:251670528;mso-width-relative:page;mso-height-relative:page;" fillcolor="#FFFFFF [3201]" filled="t" stroked="t" coordsize="21600,21600" o:gfxdata="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kOtUsdgAAAALAQAADwAAAAAAAAABACAAAAAiAAAA&#10;ZHJzL2Rvd25yZXYueG1sUEsBAhQAFAAAAAgAh07iQF2UW/1AAgAAawQAAA4AAAAAAAAAAQAgAAAA&#10;JwEAAGRycy9lMm9Eb2MueG1sUEsFBgAAAAAGAAYAWQEAANk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eastAsia" w:eastAsia="宋体"/>
                          <w:sz w:val="15"/>
                          <w:szCs w:val="15"/>
                          <w:lang w:eastAsia="zh-CN"/>
                        </w:rPr>
                      </w:pPr>
                      <w:r>
                        <w:rPr>
                          <w:rFonts w:hint="eastAsia" w:eastAsia="宋体"/>
                          <w:sz w:val="15"/>
                          <w:szCs w:val="15"/>
                          <w:lang w:eastAsia="zh-CN"/>
                        </w:rPr>
                        <w:t>成交结果公示（</w:t>
                      </w:r>
                      <w:r>
                        <w:rPr>
                          <w:rFonts w:hint="default" w:ascii="Arial" w:hAnsi="Arial" w:eastAsia="宋体" w:cs="Arial"/>
                          <w:sz w:val="15"/>
                          <w:szCs w:val="15"/>
                          <w:lang w:eastAsia="zh-CN"/>
                        </w:rPr>
                        <w:t>≥</w:t>
                      </w:r>
                      <w:r>
                        <w:rPr>
                          <w:rFonts w:hint="eastAsia" w:eastAsia="宋体"/>
                          <w:sz w:val="15"/>
                          <w:szCs w:val="15"/>
                          <w:lang w:val="en-US" w:eastAsia="zh-CN"/>
                        </w:rPr>
                        <w:t>5个自然日</w:t>
                      </w:r>
                      <w:r>
                        <w:rPr>
                          <w:rFonts w:hint="eastAsia" w:eastAsia="宋体"/>
                          <w:sz w:val="15"/>
                          <w:szCs w:val="15"/>
                          <w:lang w:eastAsia="zh-CN"/>
                        </w:rPr>
                        <w:t>）</w:t>
                      </w:r>
                    </w:p>
                  </w:txbxContent>
                </v:textbox>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706368" behindDoc="0" locked="0" layoutInCell="1" allowOverlap="1">
                <wp:simplePos x="0" y="0"/>
                <wp:positionH relativeFrom="column">
                  <wp:posOffset>2729865</wp:posOffset>
                </wp:positionH>
                <wp:positionV relativeFrom="paragraph">
                  <wp:posOffset>2507615</wp:posOffset>
                </wp:positionV>
                <wp:extent cx="0" cy="137160"/>
                <wp:effectExtent l="48895" t="0" r="57785" b="0"/>
                <wp:wrapNone/>
                <wp:docPr id="33" name="直接箭头连接符 33"/>
                <wp:cNvGraphicFramePr/>
                <a:graphic xmlns:a="http://schemas.openxmlformats.org/drawingml/2006/main">
                  <a:graphicData uri="http://schemas.microsoft.com/office/word/2010/wordprocessingShape">
                    <wps:wsp>
                      <wps:cNvCnPr/>
                      <wps:spPr>
                        <a:xfrm>
                          <a:off x="0" y="0"/>
                          <a:ext cx="0" cy="13716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14.95pt;margin-top:197.45pt;height:10.8pt;width:0pt;z-index:251706368;mso-width-relative:page;mso-height-relative:page;" filled="f" stroked="t" coordsize="21600,21600" o:gfxdata="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xWg2NgAAAALAQAADwAAAAAAAAABACAAAAAiAAAAZHJzL2Rvd25yZXYueG1sUEsBAhQA&#10;FAAAAAgAh07iQNAHbZfyAQAAowMAAA4AAAAAAAAAAQAgAAAAJwEAAGRycy9lMm9Eb2MueG1sUEsF&#10;BgAAAAAGAAYAWQEAAIsFAAAAAA==&#10;">
                <v:fill on="f" focussize="0,0"/>
                <v:stroke weight="0.5pt" color="#000000 [3200]" miterlimit="8" joinstyle="miter" endarrow="open"/>
                <v:imagedata o:title=""/>
                <o:lock v:ext="edit" aspectratio="f"/>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1917700</wp:posOffset>
                </wp:positionH>
                <wp:positionV relativeFrom="paragraph">
                  <wp:posOffset>2302510</wp:posOffset>
                </wp:positionV>
                <wp:extent cx="1617980" cy="200660"/>
                <wp:effectExtent l="5080" t="5080" r="7620" b="7620"/>
                <wp:wrapNone/>
                <wp:docPr id="72" name="文本框 72"/>
                <wp:cNvGraphicFramePr/>
                <a:graphic xmlns:a="http://schemas.openxmlformats.org/drawingml/2006/main">
                  <a:graphicData uri="http://schemas.microsoft.com/office/word/2010/wordprocessingShape">
                    <wps:wsp>
                      <wps:cNvSpPr txBox="1"/>
                      <wps:spPr>
                        <a:xfrm>
                          <a:off x="0" y="0"/>
                          <a:ext cx="1617980" cy="2006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eastAsia" w:eastAsia="宋体"/>
                                <w:lang w:eastAsia="zh-CN"/>
                              </w:rPr>
                            </w:pPr>
                            <w:r>
                              <w:rPr>
                                <w:rFonts w:hint="eastAsia" w:eastAsia="宋体"/>
                                <w:sz w:val="15"/>
                                <w:szCs w:val="15"/>
                                <w:lang w:eastAsia="zh-CN"/>
                              </w:rPr>
                              <w:t>签订土地成交确认书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1pt;margin-top:181.3pt;height:15.8pt;width:127.4pt;z-index:251669504;mso-width-relative:page;mso-height-relative:page;" fillcolor="#FFFFFF [3201]" filled="t" stroked="t" coordsize="21600,21600" o:gfxdata="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wwWF9cAAAALAQAADwAAAAAAAAABACAAAAAiAAAAZHJz&#10;L2Rvd25yZXYueG1sUEsBAhQAFAAAAAgAh07iQOiOXxI+AgAAawQAAA4AAAAAAAAAAQAgAAAAJgEA&#10;AGRycy9lMm9Eb2MueG1sUEsFBgAAAAAGAAYAWQEAANY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eastAsia" w:eastAsia="宋体"/>
                          <w:lang w:eastAsia="zh-CN"/>
                        </w:rPr>
                      </w:pPr>
                      <w:r>
                        <w:rPr>
                          <w:rFonts w:hint="eastAsia" w:eastAsia="宋体"/>
                          <w:sz w:val="15"/>
                          <w:szCs w:val="15"/>
                          <w:lang w:eastAsia="zh-CN"/>
                        </w:rPr>
                        <w:t>签订土地成交确认书</w:t>
                      </w:r>
                    </w:p>
                  </w:txbxContent>
                </v:textbox>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717632" behindDoc="0" locked="0" layoutInCell="1" allowOverlap="1">
                <wp:simplePos x="0" y="0"/>
                <wp:positionH relativeFrom="column">
                  <wp:posOffset>3417570</wp:posOffset>
                </wp:positionH>
                <wp:positionV relativeFrom="paragraph">
                  <wp:posOffset>4481830</wp:posOffset>
                </wp:positionV>
                <wp:extent cx="281305" cy="288925"/>
                <wp:effectExtent l="0" t="0" r="0" b="0"/>
                <wp:wrapNone/>
                <wp:docPr id="47" name="文本框 47"/>
                <wp:cNvGraphicFramePr/>
                <a:graphic xmlns:a="http://schemas.openxmlformats.org/drawingml/2006/main">
                  <a:graphicData uri="http://schemas.microsoft.com/office/word/2010/wordprocessingShape">
                    <wps:wsp>
                      <wps:cNvSpPr txBox="1"/>
                      <wps:spPr>
                        <a:xfrm>
                          <a:off x="5935980" y="5393055"/>
                          <a:ext cx="281305" cy="2889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15"/>
                                <w:szCs w:val="15"/>
                                <w:lang w:eastAsia="zh-CN"/>
                              </w:rPr>
                            </w:pPr>
                            <w:r>
                              <w:rPr>
                                <w:rFonts w:hint="eastAsia"/>
                                <w:sz w:val="15"/>
                                <w:szCs w:val="15"/>
                                <w:lang w:eastAsia="zh-CN"/>
                              </w:rPr>
                              <w:t>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9.1pt;margin-top:352.9pt;height:22.75pt;width:22.15pt;z-index:251717632;mso-width-relative:page;mso-height-relative:page;" filled="f" stroked="f" coordsize="21600,21600" o:gfxdata="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F8MjSDbAAAACwEAAA8AAAAAAAAAAQAgAAAAIgAAAGRycy9kb3ducmV2LnhtbFBL&#10;AQIUABQAAAAIAIdO4kCBQ92NLAIAACUEAAAOAAAAAAAAAAEAIAAAACoBAABkcnMvZTJvRG9jLnht&#10;bFBLBQYAAAAABgAGAFkBAADIBQAAAAA=&#10;">
                <v:fill on="f" focussize="0,0"/>
                <v:stroke on="f" weight="0.5pt"/>
                <v:imagedata o:title=""/>
                <o:lock v:ext="edit" aspectratio="f"/>
                <v:textbox>
                  <w:txbxContent>
                    <w:p>
                      <w:pPr>
                        <w:rPr>
                          <w:rFonts w:hint="eastAsia" w:eastAsiaTheme="minorEastAsia"/>
                          <w:sz w:val="15"/>
                          <w:szCs w:val="15"/>
                          <w:lang w:eastAsia="zh-CN"/>
                        </w:rPr>
                      </w:pPr>
                      <w:r>
                        <w:rPr>
                          <w:rFonts w:hint="eastAsia"/>
                          <w:sz w:val="15"/>
                          <w:szCs w:val="15"/>
                          <w:lang w:eastAsia="zh-CN"/>
                        </w:rPr>
                        <w:t>是</w:t>
                      </w:r>
                    </w:p>
                  </w:txbxContent>
                </v:textbox>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718656" behindDoc="0" locked="0" layoutInCell="1" allowOverlap="1">
                <wp:simplePos x="0" y="0"/>
                <wp:positionH relativeFrom="column">
                  <wp:posOffset>1938020</wp:posOffset>
                </wp:positionH>
                <wp:positionV relativeFrom="paragraph">
                  <wp:posOffset>4483100</wp:posOffset>
                </wp:positionV>
                <wp:extent cx="279400" cy="273050"/>
                <wp:effectExtent l="0" t="0" r="0" b="0"/>
                <wp:wrapNone/>
                <wp:docPr id="50" name="文本框 50"/>
                <wp:cNvGraphicFramePr/>
                <a:graphic xmlns:a="http://schemas.openxmlformats.org/drawingml/2006/main">
                  <a:graphicData uri="http://schemas.microsoft.com/office/word/2010/wordprocessingShape">
                    <wps:wsp>
                      <wps:cNvSpPr txBox="1"/>
                      <wps:spPr>
                        <a:xfrm>
                          <a:off x="6310630" y="6337300"/>
                          <a:ext cx="279400" cy="273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15"/>
                                <w:szCs w:val="15"/>
                                <w:lang w:eastAsia="zh-CN"/>
                              </w:rPr>
                            </w:pPr>
                            <w:r>
                              <w:rPr>
                                <w:rFonts w:hint="eastAsia"/>
                                <w:sz w:val="15"/>
                                <w:szCs w:val="15"/>
                                <w:lang w:eastAsia="zh-CN"/>
                              </w:rPr>
                              <w:t>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2.6pt;margin-top:353pt;height:21.5pt;width:22pt;z-index:251718656;mso-width-relative:page;mso-height-relative:page;" filled="f" stroked="f" coordsize="21600,21600" o:gfxdata="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D2PKydsAAAALAQAADwAAAAAAAAABACAAAAAiAAAAZHJzL2Rvd25yZXYueG1sUEsBAhQAFAAA&#10;AAgAh07iQLRe7iElAgAAJQQAAA4AAAAAAAAAAQAgAAAAKgEAAGRycy9lMm9Eb2MueG1sUEsFBgAA&#10;AAAGAAYAWQEAAMEFAAAAAA==&#10;">
                <v:fill on="f" focussize="0,0"/>
                <v:stroke on="f" weight="0.5pt"/>
                <v:imagedata o:title=""/>
                <o:lock v:ext="edit" aspectratio="f"/>
                <v:textbox>
                  <w:txbxContent>
                    <w:p>
                      <w:pPr>
                        <w:rPr>
                          <w:rFonts w:hint="eastAsia" w:eastAsiaTheme="minorEastAsia"/>
                          <w:sz w:val="15"/>
                          <w:szCs w:val="15"/>
                          <w:lang w:eastAsia="zh-CN"/>
                        </w:rPr>
                      </w:pPr>
                      <w:r>
                        <w:rPr>
                          <w:rFonts w:hint="eastAsia"/>
                          <w:sz w:val="15"/>
                          <w:szCs w:val="15"/>
                          <w:lang w:eastAsia="zh-CN"/>
                        </w:rPr>
                        <w:t>否</w:t>
                      </w:r>
                    </w:p>
                  </w:txbxContent>
                </v:textbox>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78720" behindDoc="0" locked="0" layoutInCell="1" allowOverlap="1">
                <wp:simplePos x="0" y="0"/>
                <wp:positionH relativeFrom="column">
                  <wp:posOffset>798830</wp:posOffset>
                </wp:positionH>
                <wp:positionV relativeFrom="paragraph">
                  <wp:posOffset>4699635</wp:posOffset>
                </wp:positionV>
                <wp:extent cx="1786890" cy="325120"/>
                <wp:effectExtent l="4445" t="4445" r="6985" b="5715"/>
                <wp:wrapNone/>
                <wp:docPr id="8" name="文本框 8"/>
                <wp:cNvGraphicFramePr/>
                <a:graphic xmlns:a="http://schemas.openxmlformats.org/drawingml/2006/main">
                  <a:graphicData uri="http://schemas.microsoft.com/office/word/2010/wordprocessingShape">
                    <wps:wsp>
                      <wps:cNvSpPr txBox="1"/>
                      <wps:spPr>
                        <a:xfrm>
                          <a:off x="0" y="0"/>
                          <a:ext cx="1786890" cy="3251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default" w:eastAsia="宋体"/>
                                <w:sz w:val="15"/>
                                <w:szCs w:val="15"/>
                                <w:lang w:val="en-US" w:eastAsia="zh-CN"/>
                              </w:rPr>
                            </w:pPr>
                            <w:r>
                              <w:rPr>
                                <w:rFonts w:hint="default" w:eastAsia="宋体"/>
                                <w:sz w:val="15"/>
                                <w:szCs w:val="15"/>
                                <w:lang w:val="en-US" w:eastAsia="zh-CN"/>
                              </w:rPr>
                              <w:t>按照一般企业投资项目审批“最多跑一次”要求，开展事项审批工作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2.9pt;margin-top:370.05pt;height:25.6pt;width:140.7pt;z-index:251678720;mso-width-relative:page;mso-height-relative:page;" fillcolor="#FFFFFF [3201]" filled="t" stroked="t" coordsize="21600,21600" o:gfxdata="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Nsky5PXAAAACwEAAA8AAAAAAAAAAQAgAAAAIgAAAGRy&#10;cy9kb3ducmV2LnhtbFBLAQIUABQAAAAIAIdO4kB+Wo0+PwIAAGkEAAAOAAAAAAAAAAEAIAAAACYB&#10;AABkcnMvZTJvRG9jLnhtbFBLBQYAAAAABgAGAFkBAADX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default" w:eastAsia="宋体"/>
                          <w:sz w:val="15"/>
                          <w:szCs w:val="15"/>
                          <w:lang w:val="en-US" w:eastAsia="zh-CN"/>
                        </w:rPr>
                      </w:pPr>
                      <w:r>
                        <w:rPr>
                          <w:rFonts w:hint="default" w:eastAsia="宋体"/>
                          <w:sz w:val="15"/>
                          <w:szCs w:val="15"/>
                          <w:lang w:val="en-US" w:eastAsia="zh-CN"/>
                        </w:rPr>
                        <w:t>按照一般企业投资项目审批“最多跑一次”要求，开展事项审批工作</w:t>
                      </w:r>
                    </w:p>
                  </w:txbxContent>
                </v:textbox>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752448" behindDoc="0" locked="0" layoutInCell="1" allowOverlap="1">
                <wp:simplePos x="0" y="0"/>
                <wp:positionH relativeFrom="column">
                  <wp:posOffset>2743200</wp:posOffset>
                </wp:positionH>
                <wp:positionV relativeFrom="paragraph">
                  <wp:posOffset>4450080</wp:posOffset>
                </wp:positionV>
                <wp:extent cx="2540" cy="101600"/>
                <wp:effectExtent l="4445" t="0" r="5715" b="0"/>
                <wp:wrapNone/>
                <wp:docPr id="25" name="直接连接符 25"/>
                <wp:cNvGraphicFramePr/>
                <a:graphic xmlns:a="http://schemas.openxmlformats.org/drawingml/2006/main">
                  <a:graphicData uri="http://schemas.microsoft.com/office/word/2010/wordprocessingShape">
                    <wps:wsp>
                      <wps:cNvCnPr/>
                      <wps:spPr>
                        <a:xfrm flipH="1">
                          <a:off x="0" y="0"/>
                          <a:ext cx="2540" cy="101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216pt;margin-top:350.4pt;height:8pt;width:0.2pt;z-index:251752448;mso-width-relative:page;mso-height-relative:page;" filled="f" stroked="t" coordsize="21600,21600" o:gfxdata="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B5LnLzYAAAACwEAAA8AAAAAAAAAAQAgAAAA&#10;IgAAAGRycy9kb3ducmV2LnhtbFBLAQIUABQAAAAIAIdO4kAyVpMK0gEAAHEDAAAOAAAAAAAAAAEA&#10;IAAAACcBAABkcnMvZTJvRG9jLnhtbFBLBQYAAAAABgAGAFkBAABrBQAAAAA=&#10;">
                <v:fill on="f" focussize="0,0"/>
                <v:stroke weight="0.5pt" color="#000000 [3200]" miterlimit="8" joinstyle="miter"/>
                <v:imagedata o:title=""/>
                <o:lock v:ext="edit" aspectratio="f"/>
              </v:lin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753472" behindDoc="0" locked="0" layoutInCell="1" allowOverlap="1">
                <wp:simplePos x="0" y="0"/>
                <wp:positionH relativeFrom="column">
                  <wp:posOffset>2212340</wp:posOffset>
                </wp:positionH>
                <wp:positionV relativeFrom="paragraph">
                  <wp:posOffset>4550410</wp:posOffset>
                </wp:positionV>
                <wp:extent cx="0" cy="137160"/>
                <wp:effectExtent l="48895" t="0" r="52705" b="2540"/>
                <wp:wrapNone/>
                <wp:docPr id="20" name="直接箭头连接符 20"/>
                <wp:cNvGraphicFramePr/>
                <a:graphic xmlns:a="http://schemas.openxmlformats.org/drawingml/2006/main">
                  <a:graphicData uri="http://schemas.microsoft.com/office/word/2010/wordprocessingShape">
                    <wps:wsp>
                      <wps:cNvCnPr/>
                      <wps:spPr>
                        <a:xfrm>
                          <a:off x="0" y="0"/>
                          <a:ext cx="0" cy="13716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74.2pt;margin-top:358.3pt;height:10.8pt;width:0pt;z-index:251753472;mso-width-relative:page;mso-height-relative:page;" filled="f" stroked="t" coordsize="21600,21600" o:gfxdata="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j/MktkAAAALAQAADwAAAAAAAAABACAAAAAiAAAAZHJzL2Rvd25yZXYueG1sUEsBAhQA&#10;FAAAAAgAh07iQM/+jZHxAQAAowMAAA4AAAAAAAAAAQAgAAAAKAEAAGRycy9lMm9Eb2MueG1sUEsF&#10;BgAAAAAGAAYAWQEAAIsFAAAAAA==&#10;">
                <v:fill on="f" focussize="0,0"/>
                <v:stroke weight="0.5pt" color="#000000 [3200]" miterlimit="8" joinstyle="miter" endarrow="open"/>
                <v:imagedata o:title=""/>
                <o:lock v:ext="edit" aspectratio="f"/>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751424" behindDoc="0" locked="0" layoutInCell="1" allowOverlap="1">
                <wp:simplePos x="0" y="0"/>
                <wp:positionH relativeFrom="column">
                  <wp:posOffset>2213610</wp:posOffset>
                </wp:positionH>
                <wp:positionV relativeFrom="paragraph">
                  <wp:posOffset>4547870</wp:posOffset>
                </wp:positionV>
                <wp:extent cx="1204595" cy="4445"/>
                <wp:effectExtent l="0" t="4445" r="1905" b="10160"/>
                <wp:wrapNone/>
                <wp:docPr id="22" name="直接连接符 22"/>
                <wp:cNvGraphicFramePr/>
                <a:graphic xmlns:a="http://schemas.openxmlformats.org/drawingml/2006/main">
                  <a:graphicData uri="http://schemas.microsoft.com/office/word/2010/wordprocessingShape">
                    <wps:wsp>
                      <wps:cNvCnPr/>
                      <wps:spPr>
                        <a:xfrm>
                          <a:off x="0" y="0"/>
                          <a:ext cx="1204595" cy="44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74.3pt;margin-top:358.1pt;height:0.35pt;width:94.85pt;z-index:251751424;mso-width-relative:page;mso-height-relative:page;" filled="f" stroked="t" coordsize="21600,21600" o:gfxdata="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&#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UWvwLYAAAACwEAAA8AAAAAAAAAAQAgAAAAIgAAAGRy&#10;cy9kb3ducmV2LnhtbFBLAQIUABQAAAAIAIdO4kCaYOmEzAEAAGgDAAAOAAAAAAAAAAEAIAAAACcB&#10;AABkcnMvZTJvRG9jLnhtbFBLBQYAAAAABgAGAFkBAABlBQAAAAA=&#10;">
                <v:fill on="f" focussize="0,0"/>
                <v:stroke weight="0.5pt" color="#000000 [3200]" miterlimit="8" joinstyle="miter"/>
                <v:imagedata o:title=""/>
                <o:lock v:ext="edit" aspectratio="f"/>
              </v:lin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754496" behindDoc="0" locked="0" layoutInCell="1" allowOverlap="1">
                <wp:simplePos x="0" y="0"/>
                <wp:positionH relativeFrom="column">
                  <wp:posOffset>3422650</wp:posOffset>
                </wp:positionH>
                <wp:positionV relativeFrom="paragraph">
                  <wp:posOffset>4551680</wp:posOffset>
                </wp:positionV>
                <wp:extent cx="0" cy="137160"/>
                <wp:effectExtent l="48895" t="0" r="52705" b="2540"/>
                <wp:wrapNone/>
                <wp:docPr id="15" name="直接箭头连接符 15"/>
                <wp:cNvGraphicFramePr/>
                <a:graphic xmlns:a="http://schemas.openxmlformats.org/drawingml/2006/main">
                  <a:graphicData uri="http://schemas.microsoft.com/office/word/2010/wordprocessingShape">
                    <wps:wsp>
                      <wps:cNvCnPr/>
                      <wps:spPr>
                        <a:xfrm>
                          <a:off x="0" y="0"/>
                          <a:ext cx="0" cy="13716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69.5pt;margin-top:358.4pt;height:10.8pt;width:0pt;z-index:251754496;mso-width-relative:page;mso-height-relative:page;" filled="f" stroked="t" coordsize="21600,21600" o:gfxdata="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Rrf+dkAAAALAQAADwAAAAAAAAABACAAAAAiAAAAZHJzL2Rvd25yZXYueG1sUEsBAhQA&#10;FAAAAAgAh07iQO71rJrxAQAAowMAAA4AAAAAAAAAAQAgAAAAKAEAAGRycy9lMm9Eb2MueG1sUEsF&#10;BgAAAAAGAAYAWQEAAIsFAAAAAA==&#10;">
                <v:fill on="f" focussize="0,0"/>
                <v:stroke weight="0.5pt" color="#000000 [3200]" miterlimit="8" joinstyle="miter" endarrow="open"/>
                <v:imagedata o:title=""/>
                <o:lock v:ext="edit" aspectratio="f"/>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701248" behindDoc="0" locked="0" layoutInCell="1" allowOverlap="1">
                <wp:simplePos x="0" y="0"/>
                <wp:positionH relativeFrom="column">
                  <wp:posOffset>2703830</wp:posOffset>
                </wp:positionH>
                <wp:positionV relativeFrom="paragraph">
                  <wp:posOffset>1316990</wp:posOffset>
                </wp:positionV>
                <wp:extent cx="2540" cy="133985"/>
                <wp:effectExtent l="4445" t="0" r="8255" b="3175"/>
                <wp:wrapNone/>
                <wp:docPr id="19" name="直接连接符 19"/>
                <wp:cNvGraphicFramePr/>
                <a:graphic xmlns:a="http://schemas.openxmlformats.org/drawingml/2006/main">
                  <a:graphicData uri="http://schemas.microsoft.com/office/word/2010/wordprocessingShape">
                    <wps:wsp>
                      <wps:cNvCnPr/>
                      <wps:spPr>
                        <a:xfrm flipH="1">
                          <a:off x="0" y="0"/>
                          <a:ext cx="2540" cy="133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212.9pt;margin-top:103.7pt;height:10.55pt;width:0.2pt;z-index:251701248;mso-width-relative:page;mso-height-relative:page;" filled="f" stroked="t" coordsize="21600,21600" o:gfxdata="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7twOn2QAAAAsBAAAPAAAAAAAAAAEAIAAA&#10;ACIAAABkcnMvZG93bnJldi54bWxQSwECFAAUAAAACACHTuJAsIGB09IBAABxAwAADgAAAAAAAAAB&#10;ACAAAAAoAQAAZHJzL2Uyb0RvYy54bWxQSwUGAAAAAAYABgBZAQAAbAUAAAAA&#10;">
                <v:fill on="f" focussize="0,0"/>
                <v:stroke weight="0.5pt" color="#000000 [3200]" miterlimit="8" joinstyle="miter"/>
                <v:imagedata o:title=""/>
                <o:lock v:ext="edit" aspectratio="f"/>
              </v:line>
            </w:pict>
          </mc:Fallback>
        </mc:AlternateContent>
      </w:r>
      <w:r>
        <w:rPr>
          <w:color w:val="000000" w:themeColor="text1"/>
          <w:sz w:val="22"/>
          <w14:textFill>
            <w14:solidFill>
              <w14:schemeClr w14:val="tx1"/>
            </w14:solidFill>
          </w14:textFill>
        </w:rPr>
        <mc:AlternateContent>
          <mc:Choice Requires="wps">
            <w:drawing>
              <wp:anchor distT="0" distB="0" distL="114300" distR="114300" simplePos="0" relativeHeight="251697152" behindDoc="0" locked="0" layoutInCell="1" allowOverlap="1">
                <wp:simplePos x="0" y="0"/>
                <wp:positionH relativeFrom="column">
                  <wp:posOffset>2727325</wp:posOffset>
                </wp:positionH>
                <wp:positionV relativeFrom="paragraph">
                  <wp:posOffset>569595</wp:posOffset>
                </wp:positionV>
                <wp:extent cx="2540" cy="128270"/>
                <wp:effectExtent l="48260" t="0" r="55880" b="8890"/>
                <wp:wrapNone/>
                <wp:docPr id="14" name="直接箭头连接符 14"/>
                <wp:cNvGraphicFramePr/>
                <a:graphic xmlns:a="http://schemas.openxmlformats.org/drawingml/2006/main">
                  <a:graphicData uri="http://schemas.microsoft.com/office/word/2010/wordprocessingShape">
                    <wps:wsp>
                      <wps:cNvCnPr/>
                      <wps:spPr>
                        <a:xfrm>
                          <a:off x="0" y="0"/>
                          <a:ext cx="2540" cy="12827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14.75pt;margin-top:44.85pt;height:10.1pt;width:0.2pt;z-index:251697152;mso-width-relative:page;mso-height-relative:page;" filled="f" stroked="t" coordsize="21600,21600" o:gfxdata="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N9MNNgAAAAKAQAADwAAAAAAAAABACAAAAAiAAAAZHJzL2Rvd25yZXYueG1sUEsB&#10;AhQAFAAAAAgAh07iQMW/CEX1AQAApgMAAA4AAAAAAAAAAQAgAAAAJwEAAGRycy9lMm9Eb2MueG1s&#10;UEsFBgAAAAAGAAYAWQEAAI4FAAAAAA==&#10;">
                <v:fill on="f" focussize="0,0"/>
                <v:stroke weight="0.5pt" color="#000000 [3200]" miterlimit="8" joinstyle="miter" endarrow="open"/>
                <v:imagedata o:title=""/>
                <o:lock v:ext="edit" aspectratio="f"/>
              </v:shape>
            </w:pict>
          </mc:Fallback>
        </mc:AlternateContent>
      </w:r>
      <w:r>
        <w:rPr>
          <w:color w:val="000000" w:themeColor="text1"/>
          <w:sz w:val="22"/>
          <w14:textFill>
            <w14:solidFill>
              <w14:schemeClr w14:val="tx1"/>
            </w14:solidFill>
          </w14:textFill>
        </w:rPr>
        <mc:AlternateContent>
          <mc:Choice Requires="wps">
            <w:drawing>
              <wp:anchor distT="0" distB="0" distL="114300" distR="114300" simplePos="0" relativeHeight="251694080" behindDoc="0" locked="0" layoutInCell="1" allowOverlap="1">
                <wp:simplePos x="0" y="0"/>
                <wp:positionH relativeFrom="column">
                  <wp:posOffset>2731770</wp:posOffset>
                </wp:positionH>
                <wp:positionV relativeFrom="paragraph">
                  <wp:posOffset>157480</wp:posOffset>
                </wp:positionV>
                <wp:extent cx="0" cy="129540"/>
                <wp:effectExtent l="48895" t="0" r="57785" b="7620"/>
                <wp:wrapNone/>
                <wp:docPr id="5" name="直接箭头连接符 5"/>
                <wp:cNvGraphicFramePr/>
                <a:graphic xmlns:a="http://schemas.openxmlformats.org/drawingml/2006/main">
                  <a:graphicData uri="http://schemas.microsoft.com/office/word/2010/wordprocessingShape">
                    <wps:wsp>
                      <wps:cNvCnPr/>
                      <wps:spPr>
                        <a:xfrm>
                          <a:off x="0" y="0"/>
                          <a:ext cx="0" cy="12954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15.1pt;margin-top:12.4pt;height:10.2pt;width:0pt;z-index:251694080;mso-width-relative:page;mso-height-relative:page;" filled="f" stroked="t" coordsize="21600,21600" o:gfxdata="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eSQX9cAAAAJAQAADwAAAAAAAAABACAAAAAiAAAAZHJzL2Rvd25yZXYueG1sUEsBAhQAFAAA&#10;AAgAh07iQL9yhWfwAQAAoQMAAA4AAAAAAAAAAQAgAAAAJgEAAGRycy9lMm9Eb2MueG1sUEsFBgAA&#10;AAAGAAYAWQEAAIgFAAAAAA==&#10;">
                <v:fill on="f" focussize="0,0"/>
                <v:stroke weight="0.5pt" color="#000000 [3200]" miterlimit="8" joinstyle="miter" endarrow="open"/>
                <v:imagedata o:title=""/>
                <o:lock v:ext="edit" aspectratio="f"/>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2161540</wp:posOffset>
                </wp:positionH>
                <wp:positionV relativeFrom="paragraph">
                  <wp:posOffset>296545</wp:posOffset>
                </wp:positionV>
                <wp:extent cx="1139190" cy="268605"/>
                <wp:effectExtent l="5080" t="4445" r="13970" b="16510"/>
                <wp:wrapNone/>
                <wp:docPr id="51" name="文本框 51"/>
                <wp:cNvGraphicFramePr/>
                <a:graphic xmlns:a="http://schemas.openxmlformats.org/drawingml/2006/main">
                  <a:graphicData uri="http://schemas.microsoft.com/office/word/2010/wordprocessingShape">
                    <wps:wsp>
                      <wps:cNvSpPr txBox="1"/>
                      <wps:spPr>
                        <a:xfrm>
                          <a:off x="0" y="0"/>
                          <a:ext cx="1139190" cy="2686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b/>
                                <w:bCs/>
                                <w:sz w:val="15"/>
                                <w:szCs w:val="15"/>
                                <w:lang w:eastAsia="zh-CN"/>
                              </w:rPr>
                            </w:pPr>
                            <w:r>
                              <w:rPr>
                                <w:rFonts w:hint="eastAsia" w:eastAsia="宋体"/>
                                <w:b/>
                                <w:bCs/>
                                <w:sz w:val="15"/>
                                <w:szCs w:val="15"/>
                                <w:lang w:eastAsia="zh-CN"/>
                              </w:rPr>
                              <w:t>控制性指标体系制定</w:t>
                            </w:r>
                          </w:p>
                          <w:p>
                            <w:pPr>
                              <w:rPr>
                                <w:rFonts w:hint="eastAsia"/>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0.2pt;margin-top:23.35pt;height:21.15pt;width:89.7pt;z-index:251661312;mso-width-relative:page;mso-height-relative:page;" fillcolor="#FFFFFF [3201]" filled="t" stroked="t" coordsize="21600,21600" o:gfxdata="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UPY3g1wAAAAkBAAAPAAAAAAAAAAEAIAAAACIAAABkcnMv&#10;ZG93bnJldi54bWxQSwECFAAUAAAACACHTuJAnIDhyz0CAABrBAAADgAAAAAAAAABACAAAAAmAQAA&#10;ZHJzL2Uyb0RvYy54bWxQSwUGAAAAAAYABgBZAQAA1QUAAAAA&#10;">
                <v:fill on="t" focussize="0,0"/>
                <v:stroke weight="0.5pt" color="#000000 [3204]" joinstyle="round"/>
                <v:imagedata o:title=""/>
                <o:lock v:ext="edit" aspectratio="f"/>
                <v:textbox>
                  <w:txbxContent>
                    <w:p>
                      <w:pPr>
                        <w:jc w:val="center"/>
                        <w:rPr>
                          <w:rFonts w:hint="eastAsia" w:eastAsia="宋体"/>
                          <w:b/>
                          <w:bCs/>
                          <w:sz w:val="15"/>
                          <w:szCs w:val="15"/>
                          <w:lang w:eastAsia="zh-CN"/>
                        </w:rPr>
                      </w:pPr>
                      <w:r>
                        <w:rPr>
                          <w:rFonts w:hint="eastAsia" w:eastAsia="宋体"/>
                          <w:b/>
                          <w:bCs/>
                          <w:sz w:val="15"/>
                          <w:szCs w:val="15"/>
                          <w:lang w:eastAsia="zh-CN"/>
                        </w:rPr>
                        <w:t>控制性指标体系制定</w:t>
                      </w:r>
                    </w:p>
                    <w:p>
                      <w:pPr>
                        <w:rPr>
                          <w:rFonts w:hint="eastAsia"/>
                          <w:lang w:eastAsia="zh-CN"/>
                        </w:rPr>
                      </w:pPr>
                    </w:p>
                  </w:txbxContent>
                </v:textbox>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713536" behindDoc="0" locked="0" layoutInCell="1" allowOverlap="1">
                <wp:simplePos x="0" y="0"/>
                <wp:positionH relativeFrom="column">
                  <wp:posOffset>2753360</wp:posOffset>
                </wp:positionH>
                <wp:positionV relativeFrom="paragraph">
                  <wp:posOffset>3910330</wp:posOffset>
                </wp:positionV>
                <wp:extent cx="0" cy="137160"/>
                <wp:effectExtent l="48895" t="0" r="57785" b="0"/>
                <wp:wrapNone/>
                <wp:docPr id="40" name="直接箭头连接符 40"/>
                <wp:cNvGraphicFramePr/>
                <a:graphic xmlns:a="http://schemas.openxmlformats.org/drawingml/2006/main">
                  <a:graphicData uri="http://schemas.microsoft.com/office/word/2010/wordprocessingShape">
                    <wps:wsp>
                      <wps:cNvCnPr/>
                      <wps:spPr>
                        <a:xfrm>
                          <a:off x="0" y="0"/>
                          <a:ext cx="0" cy="13716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16.8pt;margin-top:307.9pt;height:10.8pt;width:0pt;z-index:251713536;mso-width-relative:page;mso-height-relative:page;" filled="f" stroked="t" coordsize="21600,21600" o:gfxdata="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08CGjXAAAACwEAAA8AAAAAAAAAAQAgAAAAIgAAAGRycy9kb3ducmV2LnhtbFBLAQIUABQA&#10;AAAIAIdO4kC4Uv+j8QEAAKMDAAAOAAAAAAAAAAEAIAAAACYBAABkcnMvZTJvRG9jLnhtbFBLBQYA&#10;AAAABgAGAFkBAACJBQAAAAA=&#10;">
                <v:fill on="f" focussize="0,0"/>
                <v:stroke weight="0.5pt" color="#000000 [3200]" miterlimit="8" joinstyle="miter" endarrow="open"/>
                <v:imagedata o:title=""/>
                <o:lock v:ext="edit" aspectratio="f"/>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716608" behindDoc="0" locked="0" layoutInCell="1" allowOverlap="1">
                <wp:simplePos x="0" y="0"/>
                <wp:positionH relativeFrom="column">
                  <wp:posOffset>3394075</wp:posOffset>
                </wp:positionH>
                <wp:positionV relativeFrom="paragraph">
                  <wp:posOffset>3461385</wp:posOffset>
                </wp:positionV>
                <wp:extent cx="635" cy="101600"/>
                <wp:effectExtent l="4445" t="0" r="10160" b="5080"/>
                <wp:wrapNone/>
                <wp:docPr id="45" name="直接连接符 45"/>
                <wp:cNvGraphicFramePr/>
                <a:graphic xmlns:a="http://schemas.openxmlformats.org/drawingml/2006/main">
                  <a:graphicData uri="http://schemas.microsoft.com/office/word/2010/wordprocessingShape">
                    <wps:wsp>
                      <wps:cNvCnPr/>
                      <wps:spPr>
                        <a:xfrm>
                          <a:off x="0" y="0"/>
                          <a:ext cx="635" cy="101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67.25pt;margin-top:272.55pt;height:8pt;width:0.05pt;z-index:251716608;mso-width-relative:page;mso-height-relative:page;" filled="f" stroked="t" coordsize="21600,21600" o:gfxdata="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zylJI2AAAAAsBAAAPAAAAAAAAAAEAIAAAACIAAABkcnMvZG93&#10;bnJldi54bWxQSwECFAAUAAAACACHTuJA3K3AgccBAABmAwAADgAAAAAAAAABACAAAAAnAQAAZHJz&#10;L2Uyb0RvYy54bWxQSwUGAAAAAAYABgBZAQAAYAUAAAAA&#10;">
                <v:fill on="f" focussize="0,0"/>
                <v:stroke weight="0.5pt" color="#000000 [3200]" miterlimit="8" joinstyle="miter"/>
                <v:imagedata o:title=""/>
                <o:lock v:ext="edit" aspectratio="f"/>
              </v:lin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715584" behindDoc="0" locked="0" layoutInCell="1" allowOverlap="1">
                <wp:simplePos x="0" y="0"/>
                <wp:positionH relativeFrom="column">
                  <wp:posOffset>2192655</wp:posOffset>
                </wp:positionH>
                <wp:positionV relativeFrom="paragraph">
                  <wp:posOffset>3455670</wp:posOffset>
                </wp:positionV>
                <wp:extent cx="635" cy="101600"/>
                <wp:effectExtent l="4445" t="0" r="10160" b="5080"/>
                <wp:wrapNone/>
                <wp:docPr id="44" name="直接连接符 44"/>
                <wp:cNvGraphicFramePr/>
                <a:graphic xmlns:a="http://schemas.openxmlformats.org/drawingml/2006/main">
                  <a:graphicData uri="http://schemas.microsoft.com/office/word/2010/wordprocessingShape">
                    <wps:wsp>
                      <wps:cNvCnPr/>
                      <wps:spPr>
                        <a:xfrm>
                          <a:off x="3244215" y="4994910"/>
                          <a:ext cx="635" cy="101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72.65pt;margin-top:272.1pt;height:8pt;width:0.05pt;z-index:251715584;mso-width-relative:page;mso-height-relative:page;" filled="f" stroked="t" coordsize="21600,21600" o:gfxdata="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scQ492QAAAAsBAAAPAAAAAAAAAAEA&#10;IAAAACIAAABkcnMvZG93bnJldi54bWxQSwECFAAUAAAACACHTuJAgMpyoNUBAAByAwAADgAAAAAA&#10;AAABACAAAAAoAQAAZHJzL2Uyb0RvYy54bWxQSwUGAAAAAAYABgBZAQAAbwUAAAAA&#10;">
                <v:fill on="f" focussize="0,0"/>
                <v:stroke weight="0.5pt" color="#000000 [3200]" miterlimit="8" joinstyle="miter"/>
                <v:imagedata o:title=""/>
                <o:lock v:ext="edit" aspectratio="f"/>
              </v:lin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712512" behindDoc="0" locked="0" layoutInCell="1" allowOverlap="1">
                <wp:simplePos x="0" y="0"/>
                <wp:positionH relativeFrom="column">
                  <wp:posOffset>2740025</wp:posOffset>
                </wp:positionH>
                <wp:positionV relativeFrom="paragraph">
                  <wp:posOffset>3560445</wp:posOffset>
                </wp:positionV>
                <wp:extent cx="635" cy="130810"/>
                <wp:effectExtent l="48895" t="0" r="57150" b="6350"/>
                <wp:wrapNone/>
                <wp:docPr id="41" name="直接箭头连接符 41"/>
                <wp:cNvGraphicFramePr/>
                <a:graphic xmlns:a="http://schemas.openxmlformats.org/drawingml/2006/main">
                  <a:graphicData uri="http://schemas.microsoft.com/office/word/2010/wordprocessingShape">
                    <wps:wsp>
                      <wps:cNvCnPr/>
                      <wps:spPr>
                        <a:xfrm>
                          <a:off x="0" y="0"/>
                          <a:ext cx="635" cy="13081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15.75pt;margin-top:280.35pt;height:10.3pt;width:0.05pt;z-index:251712512;mso-width-relative:page;mso-height-relative:page;" filled="f" stroked="t" coordsize="21600,21600" o:gfxdata="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fRPhz2QAAAAsBAAAPAAAAAAAAAAEAIAAAACIAAABkcnMvZG93bnJldi54bWxQSwEC&#10;FAAUAAAACACHTuJAjEgQlvMBAAClAwAADgAAAAAAAAABACAAAAAoAQAAZHJzL2Uyb0RvYy54bWxQ&#10;SwUGAAAAAAYABgBZAQAAjQUAAAAA&#10;">
                <v:fill on="f" focussize="0,0"/>
                <v:stroke weight="0.5pt" color="#000000 [3200]" miterlimit="8" joinstyle="miter" endarrow="open"/>
                <v:imagedata o:title=""/>
                <o:lock v:ext="edit" aspectratio="f"/>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73600" behindDoc="0" locked="0" layoutInCell="1" allowOverlap="1">
                <wp:simplePos x="0" y="0"/>
                <wp:positionH relativeFrom="column">
                  <wp:posOffset>1986280</wp:posOffset>
                </wp:positionH>
                <wp:positionV relativeFrom="paragraph">
                  <wp:posOffset>3692525</wp:posOffset>
                </wp:positionV>
                <wp:extent cx="1547495" cy="214630"/>
                <wp:effectExtent l="4445" t="4445" r="17780" b="9525"/>
                <wp:wrapNone/>
                <wp:docPr id="67" name="文本框 67"/>
                <wp:cNvGraphicFramePr/>
                <a:graphic xmlns:a="http://schemas.openxmlformats.org/drawingml/2006/main">
                  <a:graphicData uri="http://schemas.microsoft.com/office/word/2010/wordprocessingShape">
                    <wps:wsp>
                      <wps:cNvSpPr txBox="1"/>
                      <wps:spPr>
                        <a:xfrm>
                          <a:off x="0" y="0"/>
                          <a:ext cx="1547495" cy="2146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eastAsia="宋体"/>
                                <w:b/>
                                <w:bCs/>
                                <w:sz w:val="15"/>
                                <w:szCs w:val="15"/>
                                <w:lang w:eastAsia="zh-CN"/>
                              </w:rPr>
                            </w:pPr>
                            <w:r>
                              <w:rPr>
                                <w:rFonts w:hint="eastAsia" w:eastAsia="宋体"/>
                                <w:b/>
                                <w:bCs/>
                                <w:sz w:val="15"/>
                                <w:szCs w:val="15"/>
                                <w:lang w:eastAsia="zh-CN"/>
                              </w:rPr>
                              <w:t>审批服务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6.4pt;margin-top:290.75pt;height:16.9pt;width:121.85pt;z-index:251673600;mso-width-relative:page;mso-height-relative:page;" fillcolor="#FFFFFF [3201]" filled="t" stroked="t" coordsize="21600,21600" o:gfxdata="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&#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olaT1wAAAAsBAAAPAAAAAAAAAAEAIAAAACIAAABk&#10;cnMvZG93bnJldi54bWxQSwECFAAUAAAACACHTuJAWn4JQUACAABrBAAADgAAAAAAAAABACAAAAAm&#10;AQAAZHJzL2Uyb0RvYy54bWxQSwUGAAAAAAYABgBZAQAA2A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eastAsia="宋体"/>
                          <w:b/>
                          <w:bCs/>
                          <w:sz w:val="15"/>
                          <w:szCs w:val="15"/>
                          <w:lang w:eastAsia="zh-CN"/>
                        </w:rPr>
                      </w:pPr>
                      <w:r>
                        <w:rPr>
                          <w:rFonts w:hint="eastAsia" w:eastAsia="宋体"/>
                          <w:b/>
                          <w:bCs/>
                          <w:sz w:val="15"/>
                          <w:szCs w:val="15"/>
                          <w:lang w:eastAsia="zh-CN"/>
                        </w:rPr>
                        <w:t>审批服务</w:t>
                      </w:r>
                    </w:p>
                  </w:txbxContent>
                </v:textbox>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711488" behindDoc="0" locked="0" layoutInCell="1" allowOverlap="1">
                <wp:simplePos x="0" y="0"/>
                <wp:positionH relativeFrom="column">
                  <wp:posOffset>2190750</wp:posOffset>
                </wp:positionH>
                <wp:positionV relativeFrom="paragraph">
                  <wp:posOffset>3560445</wp:posOffset>
                </wp:positionV>
                <wp:extent cx="1204595" cy="4445"/>
                <wp:effectExtent l="0" t="0" r="0" b="0"/>
                <wp:wrapNone/>
                <wp:docPr id="42" name="直接连接符 42"/>
                <wp:cNvGraphicFramePr/>
                <a:graphic xmlns:a="http://schemas.openxmlformats.org/drawingml/2006/main">
                  <a:graphicData uri="http://schemas.microsoft.com/office/word/2010/wordprocessingShape">
                    <wps:wsp>
                      <wps:cNvCnPr/>
                      <wps:spPr>
                        <a:xfrm>
                          <a:off x="0" y="0"/>
                          <a:ext cx="1204595" cy="44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72.5pt;margin-top:280.35pt;height:0.35pt;width:94.85pt;z-index:251711488;mso-width-relative:page;mso-height-relative:page;" filled="f" stroked="t" coordsize="21600,21600" o:gfxdata="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oQ0Wf2QAAAAsBAAAPAAAAAAAAAAEAIAAAACIAAABk&#10;cnMvZG93bnJldi54bWxQSwECFAAUAAAACACHTuJA1JzpRMwBAABoAwAADgAAAAAAAAABACAAAAAo&#10;AQAAZHJzL2Uyb0RvYy54bWxQSwUGAAAAAAYABgBZAQAAZgUAAAAA&#10;">
                <v:fill on="f" focussize="0,0"/>
                <v:stroke weight="0.5pt" color="#000000 [3200]" miterlimit="8" joinstyle="miter"/>
                <v:imagedata o:title=""/>
                <o:lock v:ext="edit" aspectratio="f"/>
              </v:lin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74624" behindDoc="0" locked="0" layoutInCell="1" allowOverlap="1">
                <wp:simplePos x="0" y="0"/>
                <wp:positionH relativeFrom="column">
                  <wp:posOffset>50165</wp:posOffset>
                </wp:positionH>
                <wp:positionV relativeFrom="paragraph">
                  <wp:posOffset>3609340</wp:posOffset>
                </wp:positionV>
                <wp:extent cx="1192530" cy="325755"/>
                <wp:effectExtent l="4445" t="4445" r="6985" b="5080"/>
                <wp:wrapNone/>
                <wp:docPr id="68" name="文本框 68"/>
                <wp:cNvGraphicFramePr/>
                <a:graphic xmlns:a="http://schemas.openxmlformats.org/drawingml/2006/main">
                  <a:graphicData uri="http://schemas.microsoft.com/office/word/2010/wordprocessingShape">
                    <wps:wsp>
                      <wps:cNvSpPr txBox="1"/>
                      <wps:spPr>
                        <a:xfrm>
                          <a:off x="0" y="0"/>
                          <a:ext cx="1192530" cy="325755"/>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eastAsia" w:eastAsia="宋体"/>
                                <w:sz w:val="15"/>
                                <w:szCs w:val="15"/>
                                <w:lang w:eastAsia="zh-CN"/>
                              </w:rPr>
                            </w:pPr>
                            <w:r>
                              <w:rPr>
                                <w:rFonts w:hint="eastAsia" w:eastAsia="宋体"/>
                                <w:sz w:val="15"/>
                                <w:szCs w:val="15"/>
                                <w:lang w:eastAsia="zh-CN"/>
                              </w:rPr>
                              <w:t>为企业提供部分事项或全流程无偿代办服务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5pt;margin-top:284.2pt;height:25.65pt;width:93.9pt;z-index:251674624;mso-width-relative:page;mso-height-relative:page;" filled="f" stroked="t" coordsize="21600,21600" o:gfxdata="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VNyYJtkAAAAJAQAADwAAAAAAAAABACAAAAAiAAAAZHJzL2Rvd25yZXYu&#10;eG1sUEsBAhQAFAAAAAgAh07iQIfaxRMzAgAAQgQAAA4AAAAAAAAAAQAgAAAAKAEAAGRycy9lMm9E&#10;b2MueG1sUEsFBgAAAAAGAAYAWQEAAM0FAAAAAA==&#10;">
                <v:fill on="f"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eastAsia" w:eastAsia="宋体"/>
                          <w:sz w:val="15"/>
                          <w:szCs w:val="15"/>
                          <w:lang w:eastAsia="zh-CN"/>
                        </w:rPr>
                      </w:pPr>
                      <w:r>
                        <w:rPr>
                          <w:rFonts w:hint="eastAsia" w:eastAsia="宋体"/>
                          <w:sz w:val="15"/>
                          <w:szCs w:val="15"/>
                          <w:lang w:eastAsia="zh-CN"/>
                        </w:rPr>
                        <w:t>为企业提供部分事项或全流程无偿代办服务</w:t>
                      </w:r>
                    </w:p>
                  </w:txbxContent>
                </v:textbox>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714560" behindDoc="0" locked="0" layoutInCell="1" allowOverlap="1">
                <wp:simplePos x="0" y="0"/>
                <wp:positionH relativeFrom="column">
                  <wp:posOffset>1247775</wp:posOffset>
                </wp:positionH>
                <wp:positionV relativeFrom="paragraph">
                  <wp:posOffset>3790950</wp:posOffset>
                </wp:positionV>
                <wp:extent cx="743585" cy="5715"/>
                <wp:effectExtent l="0" t="0" r="0" b="0"/>
                <wp:wrapNone/>
                <wp:docPr id="43" name="直接连接符 43"/>
                <wp:cNvGraphicFramePr/>
                <a:graphic xmlns:a="http://schemas.openxmlformats.org/drawingml/2006/main">
                  <a:graphicData uri="http://schemas.microsoft.com/office/word/2010/wordprocessingShape">
                    <wps:wsp>
                      <wps:cNvCnPr/>
                      <wps:spPr>
                        <a:xfrm flipV="1">
                          <a:off x="2248535" y="5316220"/>
                          <a:ext cx="743585"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98.25pt;margin-top:298.5pt;height:0.45pt;width:58.55pt;z-index:251714560;mso-width-relative:page;mso-height-relative:page;" filled="f" stroked="t" coordsize="21600,21600" o:gfxdata="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mcia1wAAAAsBAAAP&#10;AAAAAAAAAAEAIAAAACIAAABkcnMvZG93bnJldi54bWxQSwECFAAUAAAACACHTuJAJe/J5uABAAB9&#10;AwAADgAAAAAAAAABACAAAAAmAQAAZHJzL2Uyb0RvYy54bWxQSwUGAAAAAAYABgBZAQAAeAUAAAAA&#10;">
                <v:fill on="f" focussize="0,0"/>
                <v:stroke weight="0.5pt" color="#000000 [3200]" miterlimit="8" joinstyle="miter"/>
                <v:imagedata o:title=""/>
                <o:lock v:ext="edit" aspectratio="f"/>
              </v:lin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72576" behindDoc="0" locked="0" layoutInCell="1" allowOverlap="1">
                <wp:simplePos x="0" y="0"/>
                <wp:positionH relativeFrom="column">
                  <wp:posOffset>2834005</wp:posOffset>
                </wp:positionH>
                <wp:positionV relativeFrom="paragraph">
                  <wp:posOffset>3119120</wp:posOffset>
                </wp:positionV>
                <wp:extent cx="1091565" cy="343535"/>
                <wp:effectExtent l="4445" t="4445" r="16510" b="17780"/>
                <wp:wrapNone/>
                <wp:docPr id="66" name="文本框 66"/>
                <wp:cNvGraphicFramePr/>
                <a:graphic xmlns:a="http://schemas.openxmlformats.org/drawingml/2006/main">
                  <a:graphicData uri="http://schemas.microsoft.com/office/word/2010/wordprocessingShape">
                    <wps:wsp>
                      <wps:cNvSpPr txBox="1"/>
                      <wps:spPr>
                        <a:xfrm>
                          <a:off x="0" y="0"/>
                          <a:ext cx="1091565" cy="343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default" w:eastAsia="宋体"/>
                                <w:sz w:val="15"/>
                                <w:szCs w:val="15"/>
                                <w:lang w:val="en-US" w:eastAsia="zh-CN"/>
                              </w:rPr>
                            </w:pPr>
                            <w:r>
                              <w:rPr>
                                <w:rFonts w:hint="eastAsia" w:eastAsia="宋体"/>
                                <w:sz w:val="15"/>
                                <w:szCs w:val="15"/>
                                <w:lang w:eastAsia="zh-CN"/>
                              </w:rPr>
                              <w:t>签订《工业项目“标准地”履约监管协议》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3.15pt;margin-top:245.6pt;height:27.05pt;width:85.95pt;z-index:251672576;mso-width-relative:page;mso-height-relative:page;" fillcolor="#FFFFFF [3201]" filled="t" stroked="t" coordsize="21600,21600" o:gfxdata="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94pBM1wAAAAsBAAAPAAAAAAAAAAEAIAAAACIAAABkcnMv&#10;ZG93bnJldi54bWxQSwECFAAUAAAACACHTuJAijlJsT0CAABrBAAADgAAAAAAAAABACAAAAAmAQAA&#10;ZHJzL2Uyb0RvYy54bWxQSwUGAAAAAAYABgBZAQAA1Q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default" w:eastAsia="宋体"/>
                          <w:sz w:val="15"/>
                          <w:szCs w:val="15"/>
                          <w:lang w:val="en-US" w:eastAsia="zh-CN"/>
                        </w:rPr>
                      </w:pPr>
                      <w:r>
                        <w:rPr>
                          <w:rFonts w:hint="eastAsia" w:eastAsia="宋体"/>
                          <w:sz w:val="15"/>
                          <w:szCs w:val="15"/>
                          <w:lang w:eastAsia="zh-CN"/>
                        </w:rPr>
                        <w:t>签订《工业项目“标准地”履约监管协议》</w:t>
                      </w:r>
                    </w:p>
                  </w:txbxContent>
                </v:textbox>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71552" behindDoc="0" locked="0" layoutInCell="1" allowOverlap="1">
                <wp:simplePos x="0" y="0"/>
                <wp:positionH relativeFrom="column">
                  <wp:posOffset>1607185</wp:posOffset>
                </wp:positionH>
                <wp:positionV relativeFrom="paragraph">
                  <wp:posOffset>3125470</wp:posOffset>
                </wp:positionV>
                <wp:extent cx="1014730" cy="325755"/>
                <wp:effectExtent l="4445" t="5080" r="17145" b="4445"/>
                <wp:wrapNone/>
                <wp:docPr id="64" name="文本框 64"/>
                <wp:cNvGraphicFramePr/>
                <a:graphic xmlns:a="http://schemas.openxmlformats.org/drawingml/2006/main">
                  <a:graphicData uri="http://schemas.microsoft.com/office/word/2010/wordprocessingShape">
                    <wps:wsp>
                      <wps:cNvSpPr txBox="1"/>
                      <wps:spPr>
                        <a:xfrm>
                          <a:off x="0" y="0"/>
                          <a:ext cx="1014730" cy="3257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default" w:eastAsia="宋体"/>
                                <w:sz w:val="15"/>
                                <w:szCs w:val="15"/>
                                <w:lang w:val="en-US" w:eastAsia="zh-CN"/>
                              </w:rPr>
                            </w:pPr>
                            <w:r>
                              <w:rPr>
                                <w:rFonts w:hint="eastAsia" w:eastAsia="宋体"/>
                                <w:sz w:val="15"/>
                                <w:szCs w:val="15"/>
                                <w:lang w:eastAsia="zh-CN"/>
                              </w:rPr>
                              <w:t>签订《国有建设用地使用权出让合同》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6.55pt;margin-top:246.1pt;height:25.65pt;width:79.9pt;z-index:251671552;mso-width-relative:page;mso-height-relative:page;" fillcolor="#FFFFFF [3201]" filled="t" stroked="t" coordsize="21600,21600" o:gfxdata="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5KBYi2AAAAAsBAAAPAAAAAAAAAAEAIAAAACIAAABkcnMv&#10;ZG93bnJldi54bWxQSwECFAAUAAAACACHTuJAxip4pDwCAABrBAAADgAAAAAAAAABACAAAAAnAQAA&#10;ZHJzL2Uyb0RvYy54bWxQSwUGAAAAAAYABgBZAQAA1Q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default" w:eastAsia="宋体"/>
                          <w:sz w:val="15"/>
                          <w:szCs w:val="15"/>
                          <w:lang w:val="en-US" w:eastAsia="zh-CN"/>
                        </w:rPr>
                      </w:pPr>
                      <w:r>
                        <w:rPr>
                          <w:rFonts w:hint="eastAsia" w:eastAsia="宋体"/>
                          <w:sz w:val="15"/>
                          <w:szCs w:val="15"/>
                          <w:lang w:eastAsia="zh-CN"/>
                        </w:rPr>
                        <w:t>签订《国有建设用地使用权出让合同》</w:t>
                      </w:r>
                    </w:p>
                  </w:txbxContent>
                </v:textbox>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705344" behindDoc="0" locked="0" layoutInCell="1" allowOverlap="1">
                <wp:simplePos x="0" y="0"/>
                <wp:positionH relativeFrom="column">
                  <wp:posOffset>2720340</wp:posOffset>
                </wp:positionH>
                <wp:positionV relativeFrom="paragraph">
                  <wp:posOffset>2162810</wp:posOffset>
                </wp:positionV>
                <wp:extent cx="0" cy="137160"/>
                <wp:effectExtent l="48895" t="0" r="57785" b="0"/>
                <wp:wrapNone/>
                <wp:docPr id="31" name="直接箭头连接符 31"/>
                <wp:cNvGraphicFramePr/>
                <a:graphic xmlns:a="http://schemas.openxmlformats.org/drawingml/2006/main">
                  <a:graphicData uri="http://schemas.microsoft.com/office/word/2010/wordprocessingShape">
                    <wps:wsp>
                      <wps:cNvCnPr/>
                      <wps:spPr>
                        <a:xfrm>
                          <a:off x="0" y="0"/>
                          <a:ext cx="0" cy="13716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14.2pt;margin-top:170.3pt;height:10.8pt;width:0pt;z-index:251705344;mso-width-relative:page;mso-height-relative:page;" filled="f" stroked="t" coordsize="21600,21600" o:gfxdata="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1JDtxtgAAAALAQAADwAAAAAAAAABACAAAAAiAAAAZHJzL2Rvd25yZXYueG1sUEsBAhQA&#10;FAAAAAgAh07iQDR0LfHyAQAAowMAAA4AAAAAAAAAAQAgAAAAJwEAAGRycy9lMm9Eb2MueG1sUEsF&#10;BgAAAAAGAAYAWQEAAIsFAAAAAA==&#10;">
                <v:fill on="f" focussize="0,0"/>
                <v:stroke weight="0.5pt" color="#000000 [3200]" miterlimit="8" joinstyle="miter" endarrow="open"/>
                <v:imagedata o:title=""/>
                <o:lock v:ext="edit" aspectratio="f"/>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704320" behindDoc="0" locked="0" layoutInCell="1" allowOverlap="1">
                <wp:simplePos x="0" y="0"/>
                <wp:positionH relativeFrom="column">
                  <wp:posOffset>2714625</wp:posOffset>
                </wp:positionH>
                <wp:positionV relativeFrom="paragraph">
                  <wp:posOffset>1812290</wp:posOffset>
                </wp:positionV>
                <wp:extent cx="0" cy="137160"/>
                <wp:effectExtent l="48895" t="0" r="57785" b="0"/>
                <wp:wrapNone/>
                <wp:docPr id="30" name="直接箭头连接符 30"/>
                <wp:cNvGraphicFramePr/>
                <a:graphic xmlns:a="http://schemas.openxmlformats.org/drawingml/2006/main">
                  <a:graphicData uri="http://schemas.microsoft.com/office/word/2010/wordprocessingShape">
                    <wps:wsp>
                      <wps:cNvCnPr/>
                      <wps:spPr>
                        <a:xfrm>
                          <a:off x="0" y="0"/>
                          <a:ext cx="0" cy="13716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13.75pt;margin-top:142.7pt;height:10.8pt;width:0pt;z-index:251704320;mso-width-relative:page;mso-height-relative:page;" filled="f" stroked="t" coordsize="21600,21600" o:gfxdata="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Qk1/LtkAAAALAQAADwAAAAAAAAABACAAAAAiAAAAZHJzL2Rvd25yZXYueG1sUEsBAhQA&#10;FAAAAAgAh07iQMZNDcLxAQAAowMAAA4AAAAAAAAAAQAgAAAAKAEAAGRycy9lMm9Eb2MueG1sUEsF&#10;BgAAAAAGAAYAWQEAAIsFAAAAAA==&#10;">
                <v:fill on="f" focussize="0,0"/>
                <v:stroke weight="0.5pt" color="#000000 [3200]" miterlimit="8" joinstyle="miter" endarrow="open"/>
                <v:imagedata o:title=""/>
                <o:lock v:ext="edit" aspectratio="f"/>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1917700</wp:posOffset>
                </wp:positionH>
                <wp:positionV relativeFrom="paragraph">
                  <wp:posOffset>1946275</wp:posOffset>
                </wp:positionV>
                <wp:extent cx="1617345" cy="215265"/>
                <wp:effectExtent l="4445" t="4445" r="8890" b="8890"/>
                <wp:wrapNone/>
                <wp:docPr id="62" name="文本框 62"/>
                <wp:cNvGraphicFramePr/>
                <a:graphic xmlns:a="http://schemas.openxmlformats.org/drawingml/2006/main">
                  <a:graphicData uri="http://schemas.microsoft.com/office/word/2010/wordprocessingShape">
                    <wps:wsp>
                      <wps:cNvSpPr txBox="1"/>
                      <wps:spPr>
                        <a:xfrm>
                          <a:off x="0" y="0"/>
                          <a:ext cx="1617345" cy="2152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eastAsia" w:eastAsia="宋体"/>
                                <w:sz w:val="15"/>
                                <w:szCs w:val="15"/>
                                <w:lang w:eastAsia="zh-CN"/>
                              </w:rPr>
                            </w:pPr>
                            <w:r>
                              <w:rPr>
                                <w:rFonts w:hint="eastAsia" w:eastAsia="宋体"/>
                                <w:sz w:val="15"/>
                                <w:szCs w:val="15"/>
                                <w:lang w:eastAsia="zh-CN"/>
                              </w:rPr>
                              <w:t>公开挂牌出让（</w:t>
                            </w:r>
                            <w:r>
                              <w:rPr>
                                <w:rFonts w:hint="default" w:ascii="Arial" w:hAnsi="Arial" w:eastAsia="宋体" w:cs="Arial"/>
                                <w:sz w:val="15"/>
                                <w:szCs w:val="15"/>
                                <w:lang w:eastAsia="zh-CN"/>
                              </w:rPr>
                              <w:t>≥</w:t>
                            </w:r>
                            <w:r>
                              <w:rPr>
                                <w:rFonts w:hint="eastAsia" w:eastAsia="宋体"/>
                                <w:sz w:val="15"/>
                                <w:szCs w:val="15"/>
                                <w:lang w:val="en-US" w:eastAsia="zh-CN"/>
                              </w:rPr>
                              <w:t>30个自然日</w:t>
                            </w:r>
                            <w:r>
                              <w:rPr>
                                <w:rFonts w:hint="eastAsia" w:eastAsia="宋体"/>
                                <w:sz w:val="15"/>
                                <w:szCs w:val="15"/>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1pt;margin-top:153.25pt;height:16.95pt;width:127.35pt;z-index:251668480;mso-width-relative:page;mso-height-relative:page;" fillcolor="#FFFFFF [3201]" filled="t" stroked="t" coordsize="21600,21600" o:gfxdata="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FhMYY1wAAAAsBAAAPAAAAAAAAAAEAIAAAACIAAABkcnMv&#10;ZG93bnJldi54bWxQSwECFAAUAAAACACHTuJAM0pzmT0CAABrBAAADgAAAAAAAAABACAAAAAmAQAA&#10;ZHJzL2Uyb0RvYy54bWxQSwUGAAAAAAYABgBZAQAA1Q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eastAsia" w:eastAsia="宋体"/>
                          <w:sz w:val="15"/>
                          <w:szCs w:val="15"/>
                          <w:lang w:eastAsia="zh-CN"/>
                        </w:rPr>
                      </w:pPr>
                      <w:r>
                        <w:rPr>
                          <w:rFonts w:hint="eastAsia" w:eastAsia="宋体"/>
                          <w:sz w:val="15"/>
                          <w:szCs w:val="15"/>
                          <w:lang w:eastAsia="zh-CN"/>
                        </w:rPr>
                        <w:t>公开挂牌出让（</w:t>
                      </w:r>
                      <w:r>
                        <w:rPr>
                          <w:rFonts w:hint="default" w:ascii="Arial" w:hAnsi="Arial" w:eastAsia="宋体" w:cs="Arial"/>
                          <w:sz w:val="15"/>
                          <w:szCs w:val="15"/>
                          <w:lang w:eastAsia="zh-CN"/>
                        </w:rPr>
                        <w:t>≥</w:t>
                      </w:r>
                      <w:r>
                        <w:rPr>
                          <w:rFonts w:hint="eastAsia" w:eastAsia="宋体"/>
                          <w:sz w:val="15"/>
                          <w:szCs w:val="15"/>
                          <w:lang w:val="en-US" w:eastAsia="zh-CN"/>
                        </w:rPr>
                        <w:t>30个自然日</w:t>
                      </w:r>
                      <w:r>
                        <w:rPr>
                          <w:rFonts w:hint="eastAsia" w:eastAsia="宋体"/>
                          <w:sz w:val="15"/>
                          <w:szCs w:val="15"/>
                          <w:lang w:eastAsia="zh-CN"/>
                        </w:rPr>
                        <w:t>）</w:t>
                      </w:r>
                    </w:p>
                  </w:txbxContent>
                </v:textbox>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1929130</wp:posOffset>
                </wp:positionH>
                <wp:positionV relativeFrom="paragraph">
                  <wp:posOffset>1610995</wp:posOffset>
                </wp:positionV>
                <wp:extent cx="1587500" cy="196215"/>
                <wp:effectExtent l="4445" t="4445" r="8255" b="12700"/>
                <wp:wrapNone/>
                <wp:docPr id="63" name="文本框 63"/>
                <wp:cNvGraphicFramePr/>
                <a:graphic xmlns:a="http://schemas.openxmlformats.org/drawingml/2006/main">
                  <a:graphicData uri="http://schemas.microsoft.com/office/word/2010/wordprocessingShape">
                    <wps:wsp>
                      <wps:cNvSpPr txBox="1"/>
                      <wps:spPr>
                        <a:xfrm>
                          <a:off x="0" y="0"/>
                          <a:ext cx="1587500" cy="1962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eastAsia" w:eastAsia="宋体"/>
                                <w:b/>
                                <w:bCs/>
                                <w:sz w:val="15"/>
                                <w:szCs w:val="15"/>
                                <w:lang w:eastAsia="zh-CN"/>
                              </w:rPr>
                            </w:pPr>
                            <w:r>
                              <w:rPr>
                                <w:rFonts w:hint="eastAsia" w:eastAsia="宋体"/>
                                <w:b/>
                                <w:bCs/>
                                <w:sz w:val="15"/>
                                <w:szCs w:val="15"/>
                                <w:lang w:eastAsia="zh-CN"/>
                              </w:rPr>
                              <w:t>明标供地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1.9pt;margin-top:126.85pt;height:15.45pt;width:125pt;z-index:251667456;mso-width-relative:page;mso-height-relative:page;" fillcolor="#FFFFFF [3201]" filled="t" stroked="t" coordsize="21600,21600" o:gfxdata="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IzilRLWAAAACwEAAA8AAAAAAAAAAQAgAAAAIgAAAGRycy9k&#10;b3ducmV2LnhtbFBLAQIUABQAAAAIAIdO4kAX91RAPQIAAGsEAAAOAAAAAAAAAAEAIAAAACUBAABk&#10;cnMvZTJvRG9jLnhtbFBLBQYAAAAABgAGAFkBAADU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eastAsia" w:eastAsia="宋体"/>
                          <w:b/>
                          <w:bCs/>
                          <w:sz w:val="15"/>
                          <w:szCs w:val="15"/>
                          <w:lang w:eastAsia="zh-CN"/>
                        </w:rPr>
                      </w:pPr>
                      <w:r>
                        <w:rPr>
                          <w:rFonts w:hint="eastAsia" w:eastAsia="宋体"/>
                          <w:b/>
                          <w:bCs/>
                          <w:sz w:val="15"/>
                          <w:szCs w:val="15"/>
                          <w:lang w:eastAsia="zh-CN"/>
                        </w:rPr>
                        <w:t>明标供地</w:t>
                      </w:r>
                    </w:p>
                  </w:txbxContent>
                </v:textbox>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703296" behindDoc="0" locked="0" layoutInCell="1" allowOverlap="1">
                <wp:simplePos x="0" y="0"/>
                <wp:positionH relativeFrom="column">
                  <wp:posOffset>2707005</wp:posOffset>
                </wp:positionH>
                <wp:positionV relativeFrom="paragraph">
                  <wp:posOffset>1448435</wp:posOffset>
                </wp:positionV>
                <wp:extent cx="0" cy="137160"/>
                <wp:effectExtent l="48895" t="0" r="57785" b="0"/>
                <wp:wrapNone/>
                <wp:docPr id="26" name="直接箭头连接符 26"/>
                <wp:cNvGraphicFramePr/>
                <a:graphic xmlns:a="http://schemas.openxmlformats.org/drawingml/2006/main">
                  <a:graphicData uri="http://schemas.microsoft.com/office/word/2010/wordprocessingShape">
                    <wps:wsp>
                      <wps:cNvCnPr/>
                      <wps:spPr>
                        <a:xfrm>
                          <a:off x="0" y="0"/>
                          <a:ext cx="0" cy="13716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13.15pt;margin-top:114.05pt;height:10.8pt;width:0pt;z-index:251703296;mso-width-relative:page;mso-height-relative:page;" filled="f" stroked="t" coordsize="21600,21600" o:gfxdata="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eVXafZAAAACwEAAA8AAAAAAAAAAQAgAAAAIgAAAGRycy9kb3ducmV2LnhtbFBLAQIU&#10;ABQAAAAIAIdO4kDjak078gEAAKMDAAAOAAAAAAAAAAEAIAAAACgBAABkcnMvZTJvRG9jLnhtbFBL&#10;BQYAAAAABgAGAFkBAACMBQAAAAA=&#10;">
                <v:fill on="f" focussize="0,0"/>
                <v:stroke weight="0.5pt" color="#000000 [3200]" miterlimit="8" joinstyle="miter" endarrow="open"/>
                <v:imagedata o:title=""/>
                <o:lock v:ext="edit" aspectratio="f"/>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702272" behindDoc="0" locked="0" layoutInCell="1" allowOverlap="1">
                <wp:simplePos x="0" y="0"/>
                <wp:positionH relativeFrom="column">
                  <wp:posOffset>5225415</wp:posOffset>
                </wp:positionH>
                <wp:positionV relativeFrom="paragraph">
                  <wp:posOffset>1294130</wp:posOffset>
                </wp:positionV>
                <wp:extent cx="2540" cy="156845"/>
                <wp:effectExtent l="4445" t="0" r="8255" b="10795"/>
                <wp:wrapNone/>
                <wp:docPr id="21" name="直接连接符 21"/>
                <wp:cNvGraphicFramePr/>
                <a:graphic xmlns:a="http://schemas.openxmlformats.org/drawingml/2006/main">
                  <a:graphicData uri="http://schemas.microsoft.com/office/word/2010/wordprocessingShape">
                    <wps:wsp>
                      <wps:cNvCnPr/>
                      <wps:spPr>
                        <a:xfrm flipH="1">
                          <a:off x="0" y="0"/>
                          <a:ext cx="2540" cy="1568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411.45pt;margin-top:101.9pt;height:12.35pt;width:0.2pt;z-index:251702272;mso-width-relative:page;mso-height-relative:page;" filled="f" stroked="t" coordsize="21600,21600" o:gfxdata="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7WT5fNgAAAALAQAADwAAAAAAAAABACAAAAAi&#10;AAAAZHJzL2Rvd25yZXYueG1sUEsBAhQAFAAAAAgAh07iQMvFXDLRAQAAcQMAAA4AAAAAAAAAAQAg&#10;AAAAJwEAAGRycy9lMm9Eb2MueG1sUEsFBgAAAAAGAAYAWQEAAGoFAAAAAA==&#10;">
                <v:fill on="f" focussize="0,0"/>
                <v:stroke weight="0.5pt" color="#000000 [3200]" miterlimit="8" joinstyle="miter"/>
                <v:imagedata o:title=""/>
                <o:lock v:ext="edit" aspectratio="f"/>
              </v:lin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-22860</wp:posOffset>
                </wp:positionH>
                <wp:positionV relativeFrom="paragraph">
                  <wp:posOffset>292735</wp:posOffset>
                </wp:positionV>
                <wp:extent cx="970915" cy="256540"/>
                <wp:effectExtent l="4445" t="4445" r="15240" b="13335"/>
                <wp:wrapNone/>
                <wp:docPr id="59" name="文本框 59"/>
                <wp:cNvGraphicFramePr/>
                <a:graphic xmlns:a="http://schemas.openxmlformats.org/drawingml/2006/main">
                  <a:graphicData uri="http://schemas.microsoft.com/office/word/2010/wordprocessingShape">
                    <wps:wsp>
                      <wps:cNvSpPr txBox="1"/>
                      <wps:spPr>
                        <a:xfrm>
                          <a:off x="0" y="0"/>
                          <a:ext cx="970915" cy="2565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b/>
                                <w:bCs/>
                                <w:sz w:val="15"/>
                                <w:szCs w:val="15"/>
                                <w:lang w:eastAsia="zh-CN"/>
                              </w:rPr>
                            </w:pPr>
                            <w:r>
                              <w:rPr>
                                <w:rFonts w:hint="eastAsia"/>
                                <w:b/>
                                <w:bCs/>
                                <w:sz w:val="15"/>
                                <w:szCs w:val="15"/>
                                <w:lang w:eastAsia="zh-CN"/>
                              </w:rPr>
                              <w:t>区域评估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pt;margin-top:23.05pt;height:20.2pt;width:76.45pt;z-index:251666432;mso-width-relative:page;mso-height-relative:page;" fillcolor="#FFFFFF [3201]" filled="t" stroked="t" coordsize="21600,21600" o:gfxdata="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&#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NDZBBvWAAAACAEAAA8AAAAAAAAAAQAgAAAAIgAAAGRy&#10;cy9kb3ducmV2LnhtbFBLAQIUABQAAAAIAIdO4kA7k+RUQAIAAGoEAAAOAAAAAAAAAAEAIAAAACUB&#10;AABkcnMvZTJvRG9jLnhtbFBLBQYAAAAABgAGAFkBAADXBQAAAAA=&#10;">
                <v:fill on="t" focussize="0,0"/>
                <v:stroke weight="0.5pt" color="#000000 [3204]" joinstyle="round"/>
                <v:imagedata o:title=""/>
                <o:lock v:ext="edit" aspectratio="f"/>
                <v:textbox>
                  <w:txbxContent>
                    <w:p>
                      <w:pPr>
                        <w:jc w:val="center"/>
                        <w:rPr>
                          <w:rFonts w:hint="eastAsia"/>
                          <w:b/>
                          <w:bCs/>
                          <w:sz w:val="15"/>
                          <w:szCs w:val="15"/>
                          <w:lang w:eastAsia="zh-CN"/>
                        </w:rPr>
                      </w:pPr>
                      <w:r>
                        <w:rPr>
                          <w:rFonts w:hint="eastAsia"/>
                          <w:b/>
                          <w:bCs/>
                          <w:sz w:val="15"/>
                          <w:szCs w:val="15"/>
                          <w:lang w:eastAsia="zh-CN"/>
                        </w:rPr>
                        <w:t>区域评估</w:t>
                      </w:r>
                    </w:p>
                  </w:txbxContent>
                </v:textbox>
              </v:shape>
            </w:pict>
          </mc:Fallback>
        </mc:AlternateContent>
      </w:r>
      <w:r>
        <w:rPr>
          <w:color w:val="000000" w:themeColor="text1"/>
          <w:sz w:val="22"/>
          <w14:textFill>
            <w14:solidFill>
              <w14:schemeClr w14:val="tx1"/>
            </w14:solidFill>
          </w14:textFill>
        </w:rPr>
        <mc:AlternateContent>
          <mc:Choice Requires="wps">
            <w:drawing>
              <wp:anchor distT="0" distB="0" distL="114300" distR="114300" simplePos="0" relativeHeight="251695104" behindDoc="0" locked="0" layoutInCell="1" allowOverlap="1">
                <wp:simplePos x="0" y="0"/>
                <wp:positionH relativeFrom="column">
                  <wp:posOffset>401955</wp:posOffset>
                </wp:positionH>
                <wp:positionV relativeFrom="paragraph">
                  <wp:posOffset>153670</wp:posOffset>
                </wp:positionV>
                <wp:extent cx="0" cy="129540"/>
                <wp:effectExtent l="48895" t="0" r="57785" b="7620"/>
                <wp:wrapNone/>
                <wp:docPr id="6" name="直接箭头连接符 6"/>
                <wp:cNvGraphicFramePr/>
                <a:graphic xmlns:a="http://schemas.openxmlformats.org/drawingml/2006/main">
                  <a:graphicData uri="http://schemas.microsoft.com/office/word/2010/wordprocessingShape">
                    <wps:wsp>
                      <wps:cNvCnPr/>
                      <wps:spPr>
                        <a:xfrm>
                          <a:off x="0" y="0"/>
                          <a:ext cx="0" cy="12954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1.65pt;margin-top:12.1pt;height:10.2pt;width:0pt;z-index:251695104;mso-width-relative:page;mso-height-relative:page;" filled="f" stroked="t" coordsize="21600,21600" o:gfxdata="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acDJ3VAAAABwEAAA8AAAAAAAAAAQAgAAAAIgAAAGRycy9kb3ducmV2LnhtbFBLAQIUABQAAAAI&#10;AIdO4kBaTANp8AEAAKEDAAAOAAAAAAAAAAEAIAAAACQBAABkcnMvZTJvRG9jLnhtbFBLBQYAAAAA&#10;BgAGAFkBAACGBQAAAAA=&#10;">
                <v:fill on="f" focussize="0,0"/>
                <v:stroke weight="0.5pt" color="#000000 [3200]" miterlimit="8" joinstyle="miter" endarrow="open"/>
                <v:imagedata o:title=""/>
                <o:lock v:ext="edit" aspectratio="f"/>
              </v:shape>
            </w:pict>
          </mc:Fallback>
        </mc:AlternateContent>
      </w:r>
      <w:r>
        <w:rPr>
          <w:color w:val="000000" w:themeColor="text1"/>
          <w:sz w:val="22"/>
          <w14:textFill>
            <w14:solidFill>
              <w14:schemeClr w14:val="tx1"/>
            </w14:solidFill>
          </w14:textFill>
        </w:rPr>
        <mc:AlternateContent>
          <mc:Choice Requires="wps">
            <w:drawing>
              <wp:anchor distT="0" distB="0" distL="114300" distR="114300" simplePos="0" relativeHeight="251693056" behindDoc="0" locked="0" layoutInCell="1" allowOverlap="1">
                <wp:simplePos x="0" y="0"/>
                <wp:positionH relativeFrom="column">
                  <wp:posOffset>5141595</wp:posOffset>
                </wp:positionH>
                <wp:positionV relativeFrom="paragraph">
                  <wp:posOffset>153670</wp:posOffset>
                </wp:positionV>
                <wp:extent cx="0" cy="129540"/>
                <wp:effectExtent l="48895" t="0" r="57785" b="7620"/>
                <wp:wrapNone/>
                <wp:docPr id="4" name="直接箭头连接符 4"/>
                <wp:cNvGraphicFramePr/>
                <a:graphic xmlns:a="http://schemas.openxmlformats.org/drawingml/2006/main">
                  <a:graphicData uri="http://schemas.microsoft.com/office/word/2010/wordprocessingShape">
                    <wps:wsp>
                      <wps:cNvCnPr/>
                      <wps:spPr>
                        <a:xfrm>
                          <a:off x="652145" y="1472565"/>
                          <a:ext cx="0" cy="12954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404.85pt;margin-top:12.1pt;height:10.2pt;width:0pt;z-index:251693056;mso-width-relative:page;mso-height-relative:page;" filled="f" stroked="t" coordsize="21600,21600" o:gfxdata="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XIJgD2AAAAAkBAAAPAAAAAAAAAAEAIAAAACIAAABkcnMvZG93bnJl&#10;di54bWxQSwECFAAUAAAACACHTuJAsbsZfv0BAACsAwAADgAAAAAAAAABACAAAAAnAQAAZHJzL2Uy&#10;b0RvYy54bWxQSwUGAAAAAAYABgBZAQAAlgUAAAAA&#10;">
                <v:fill on="f" focussize="0,0"/>
                <v:stroke weight="0.5pt" color="#000000 [3200]" miterlimit="8" joinstyle="miter" endarrow="open"/>
                <v:imagedata o:title=""/>
                <o:lock v:ext="edit" aspectratio="f"/>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700224" behindDoc="0" locked="0" layoutInCell="1" allowOverlap="1">
                <wp:simplePos x="0" y="0"/>
                <wp:positionH relativeFrom="column">
                  <wp:posOffset>291465</wp:posOffset>
                </wp:positionH>
                <wp:positionV relativeFrom="paragraph">
                  <wp:posOffset>1316990</wp:posOffset>
                </wp:positionV>
                <wp:extent cx="2540" cy="133985"/>
                <wp:effectExtent l="4445" t="0" r="8255" b="3175"/>
                <wp:wrapNone/>
                <wp:docPr id="18" name="直接连接符 18"/>
                <wp:cNvGraphicFramePr/>
                <a:graphic xmlns:a="http://schemas.openxmlformats.org/drawingml/2006/main">
                  <a:graphicData uri="http://schemas.microsoft.com/office/word/2010/wordprocessingShape">
                    <wps:wsp>
                      <wps:cNvCnPr/>
                      <wps:spPr>
                        <a:xfrm flipH="1">
                          <a:off x="1307465" y="2868930"/>
                          <a:ext cx="2540" cy="133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22.95pt;margin-top:103.7pt;height:10.55pt;width:0.2pt;z-index:251700224;mso-width-relative:page;mso-height-relative:page;" filled="f" stroked="t" coordsize="21600,21600" o:gfxdata="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rERbT2AAAAAkBAAAP&#10;AAAAAAAAAAEAIAAAACIAAABkcnMvZG93bnJldi54bWxQSwECFAAUAAAACACHTuJAzrLSzN8BAAB9&#10;AwAADgAAAAAAAAABACAAAAAnAQAAZHJzL2Uyb0RvYy54bWxQSwUGAAAAAAYABgBZAQAAeAUAAAAA&#10;">
                <v:fill on="f" focussize="0,0"/>
                <v:stroke weight="0.5pt" color="#000000 [3200]" miterlimit="8" joinstyle="miter"/>
                <v:imagedata o:title=""/>
                <o:lock v:ext="edit" aspectratio="f"/>
              </v:lin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99200" behindDoc="0" locked="0" layoutInCell="1" allowOverlap="1">
                <wp:simplePos x="0" y="0"/>
                <wp:positionH relativeFrom="column">
                  <wp:posOffset>291465</wp:posOffset>
                </wp:positionH>
                <wp:positionV relativeFrom="paragraph">
                  <wp:posOffset>1446530</wp:posOffset>
                </wp:positionV>
                <wp:extent cx="4932680" cy="635"/>
                <wp:effectExtent l="0" t="0" r="0" b="0"/>
                <wp:wrapNone/>
                <wp:docPr id="17" name="直接连接符 17"/>
                <wp:cNvGraphicFramePr/>
                <a:graphic xmlns:a="http://schemas.openxmlformats.org/drawingml/2006/main">
                  <a:graphicData uri="http://schemas.microsoft.com/office/word/2010/wordprocessingShape">
                    <wps:wsp>
                      <wps:cNvCnPr/>
                      <wps:spPr>
                        <a:xfrm flipV="1">
                          <a:off x="1307465" y="2990850"/>
                          <a:ext cx="4932680"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22.95pt;margin-top:113.9pt;height:0.05pt;width:388.4pt;z-index:251699200;mso-width-relative:page;mso-height-relative:page;" filled="f" stroked="t" coordsize="21600,21600" o:gfxdata="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1wijx1wAAAAoBAAAPAAAA&#10;AAAAAAEAIAAAACIAAABkcnMvZG93bnJldi54bWxQSwECFAAUAAAACACHTuJA1yQ9et0BAAB9AwAA&#10;DgAAAAAAAAABACAAAAAmAQAAZHJzL2Uyb0RvYy54bWxQSwUGAAAAAAYABgBZAQAAdQUAAAAA&#10;">
                <v:fill on="f" focussize="0,0"/>
                <v:stroke weight="0.5pt" color="#000000 [3200]" miterlimit="8" joinstyle="miter"/>
                <v:imagedata o:title=""/>
                <o:lock v:ext="edit" aspectratio="f"/>
              </v:lin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-438785</wp:posOffset>
                </wp:positionH>
                <wp:positionV relativeFrom="paragraph">
                  <wp:posOffset>720725</wp:posOffset>
                </wp:positionV>
                <wp:extent cx="1969135" cy="595630"/>
                <wp:effectExtent l="4445" t="4445" r="7620" b="9525"/>
                <wp:wrapNone/>
                <wp:docPr id="58" name="文本框 58"/>
                <wp:cNvGraphicFramePr/>
                <a:graphic xmlns:a="http://schemas.openxmlformats.org/drawingml/2006/main">
                  <a:graphicData uri="http://schemas.microsoft.com/office/word/2010/wordprocessingShape">
                    <wps:wsp>
                      <wps:cNvSpPr txBox="1"/>
                      <wps:spPr>
                        <a:xfrm>
                          <a:off x="0" y="0"/>
                          <a:ext cx="1969135" cy="595630"/>
                        </a:xfrm>
                        <a:prstGeom prst="rect">
                          <a:avLst/>
                        </a:prstGeom>
                        <a:noFill/>
                        <a:ln w="3175">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eastAsia="宋体"/>
                                <w:sz w:val="15"/>
                                <w:szCs w:val="15"/>
                                <w:lang w:val="en-US" w:eastAsia="zh-CN"/>
                              </w:rPr>
                            </w:pPr>
                            <w:r>
                              <w:rPr>
                                <w:rFonts w:hint="eastAsia" w:eastAsia="宋体"/>
                                <w:sz w:val="15"/>
                                <w:szCs w:val="15"/>
                                <w:lang w:eastAsia="zh-CN"/>
                              </w:rPr>
                              <w:t>统一组织对区内土地勘测、矿产压覆、地质灾害、节能、水土保持、洪水影响、地震安全性、气候可能性、环境现状评价等事项实施区域</w:t>
                            </w:r>
                            <w:r>
                              <w:rPr>
                                <w:rFonts w:hint="eastAsia" w:eastAsia="宋体"/>
                                <w:sz w:val="15"/>
                                <w:szCs w:val="15"/>
                                <w:lang w:val="en-US" w:eastAsia="zh-CN"/>
                              </w:rPr>
                              <w:t>评估</w:t>
                            </w:r>
                            <w:r>
                              <w:rPr>
                                <w:rFonts w:hint="eastAsia" w:eastAsia="宋体"/>
                                <w:sz w:val="15"/>
                                <w:szCs w:val="15"/>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55pt;margin-top:56.75pt;height:46.9pt;width:155.05pt;z-index:251665408;mso-width-relative:page;mso-height-relative:page;" filled="f" stroked="t" coordsize="21600,21600" o:gfxdata="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FZJsOTaAAAACwEAAA8AAAAAAAAAAQAgAAAAIgAAAGRycy9kb3du&#10;cmV2LnhtbFBLAQIUABQAAAAIAIdO4kBP0GpkNgIAAEMEAAAOAAAAAAAAAAEAIAAAACkBAABkcnMv&#10;ZTJvRG9jLnhtbFBLBQYAAAAABgAGAFkBAADRBQAAAAA=&#10;">
                <v:fill on="f" focussize="0,0"/>
                <v:stroke weight="0.25pt" color="#000000 [3213]"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eastAsia="宋体"/>
                          <w:sz w:val="15"/>
                          <w:szCs w:val="15"/>
                          <w:lang w:val="en-US" w:eastAsia="zh-CN"/>
                        </w:rPr>
                      </w:pPr>
                      <w:r>
                        <w:rPr>
                          <w:rFonts w:hint="eastAsia" w:eastAsia="宋体"/>
                          <w:sz w:val="15"/>
                          <w:szCs w:val="15"/>
                          <w:lang w:eastAsia="zh-CN"/>
                        </w:rPr>
                        <w:t>统一组织对区内土地勘测、矿产压覆、地质灾害、节能、水土保持、洪水影响、地震安全性、气候可能性、环境现状评价等事项实施区域</w:t>
                      </w:r>
                      <w:r>
                        <w:rPr>
                          <w:rFonts w:hint="eastAsia" w:eastAsia="宋体"/>
                          <w:sz w:val="15"/>
                          <w:szCs w:val="15"/>
                          <w:lang w:val="en-US" w:eastAsia="zh-CN"/>
                        </w:rPr>
                        <w:t>评估</w:t>
                      </w:r>
                      <w:r>
                        <w:rPr>
                          <w:rFonts w:hint="eastAsia" w:eastAsia="宋体"/>
                          <w:sz w:val="15"/>
                          <w:szCs w:val="15"/>
                          <w:lang w:eastAsia="zh-CN"/>
                        </w:rPr>
                        <w:t>。</w:t>
                      </w:r>
                    </w:p>
                  </w:txbxContent>
                </v:textbox>
              </v:shape>
            </w:pict>
          </mc:Fallback>
        </mc:AlternateContent>
      </w:r>
      <w:r>
        <w:rPr>
          <w:color w:val="000000" w:themeColor="text1"/>
          <w:sz w:val="22"/>
          <w14:textFill>
            <w14:solidFill>
              <w14:schemeClr w14:val="tx1"/>
            </w14:solidFill>
          </w14:textFill>
        </w:rPr>
        <mc:AlternateContent>
          <mc:Choice Requires="wps">
            <w:drawing>
              <wp:anchor distT="0" distB="0" distL="114300" distR="114300" simplePos="0" relativeHeight="251698176" behindDoc="0" locked="0" layoutInCell="1" allowOverlap="1">
                <wp:simplePos x="0" y="0"/>
                <wp:positionH relativeFrom="column">
                  <wp:posOffset>5145405</wp:posOffset>
                </wp:positionH>
                <wp:positionV relativeFrom="paragraph">
                  <wp:posOffset>533400</wp:posOffset>
                </wp:positionV>
                <wp:extent cx="0" cy="120650"/>
                <wp:effectExtent l="48895" t="0" r="57785" b="1270"/>
                <wp:wrapNone/>
                <wp:docPr id="16" name="直接箭头连接符 16"/>
                <wp:cNvGraphicFramePr/>
                <a:graphic xmlns:a="http://schemas.openxmlformats.org/drawingml/2006/main">
                  <a:graphicData uri="http://schemas.microsoft.com/office/word/2010/wordprocessingShape">
                    <wps:wsp>
                      <wps:cNvCnPr/>
                      <wps:spPr>
                        <a:xfrm>
                          <a:off x="0" y="0"/>
                          <a:ext cx="0" cy="12065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405.15pt;margin-top:42pt;height:9.5pt;width:0pt;z-index:251698176;mso-width-relative:page;mso-height-relative:page;" filled="f" stroked="t" coordsize="21600,21600" o:gfxdata="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scsENcAAAAKAQAADwAAAAAAAAABACAAAAAiAAAAZHJzL2Rvd25yZXYueG1sUEsBAhQAFAAA&#10;AAgAh07iQOyb4ofwAQAAowMAAA4AAAAAAAAAAQAgAAAAJgEAAGRycy9lMm9Eb2MueG1sUEsFBgAA&#10;AAAGAAYAWQEAAIgFAAAAAA==&#10;">
                <v:fill on="f" focussize="0,0"/>
                <v:stroke weight="0.5pt" color="#000000 [3200]" miterlimit="8" joinstyle="miter" endarrow="open"/>
                <v:imagedata o:title=""/>
                <o:lock v:ext="edit" aspectratio="f"/>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4702810</wp:posOffset>
                </wp:positionH>
                <wp:positionV relativeFrom="paragraph">
                  <wp:posOffset>288925</wp:posOffset>
                </wp:positionV>
                <wp:extent cx="887095" cy="238760"/>
                <wp:effectExtent l="4445" t="5080" r="7620" b="15240"/>
                <wp:wrapNone/>
                <wp:docPr id="53" name="文本框 53"/>
                <wp:cNvGraphicFramePr/>
                <a:graphic xmlns:a="http://schemas.openxmlformats.org/drawingml/2006/main">
                  <a:graphicData uri="http://schemas.microsoft.com/office/word/2010/wordprocessingShape">
                    <wps:wsp>
                      <wps:cNvSpPr txBox="1"/>
                      <wps:spPr>
                        <a:xfrm>
                          <a:off x="0" y="0"/>
                          <a:ext cx="887095" cy="2387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b/>
                                <w:bCs/>
                                <w:sz w:val="15"/>
                                <w:szCs w:val="15"/>
                                <w:lang w:eastAsia="zh-CN"/>
                              </w:rPr>
                            </w:pPr>
                            <w:r>
                              <w:rPr>
                                <w:rFonts w:hint="eastAsia" w:eastAsia="宋体"/>
                                <w:b/>
                                <w:bCs/>
                                <w:sz w:val="15"/>
                                <w:szCs w:val="15"/>
                                <w:lang w:eastAsia="zh-CN"/>
                              </w:rPr>
                              <w:t>地块前期开发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0.3pt;margin-top:22.75pt;height:18.8pt;width:69.85pt;z-index:251662336;mso-width-relative:page;mso-height-relative:page;" fillcolor="#FFFFFF [3201]" filled="t" stroked="t" coordsize="21600,21600" o:gfxdata="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O1UMpNYAAAAJAQAADwAAAAAAAAABACAAAAAiAAAAZHJz&#10;L2Rvd25yZXYueG1sUEsBAhQAFAAAAAgAh07iQF8nTNs/AgAAagQAAA4AAAAAAAAAAQAgAAAAJQEA&#10;AGRycy9lMm9Eb2MueG1sUEsFBgAAAAAGAAYAWQEAANYFAAAAAA==&#10;">
                <v:fill on="t" focussize="0,0"/>
                <v:stroke weight="0.5pt" color="#000000 [3204]" joinstyle="round"/>
                <v:imagedata o:title=""/>
                <o:lock v:ext="edit" aspectratio="f"/>
                <v:textbox>
                  <w:txbxContent>
                    <w:p>
                      <w:pPr>
                        <w:jc w:val="center"/>
                        <w:rPr>
                          <w:rFonts w:hint="eastAsia" w:eastAsia="宋体"/>
                          <w:b/>
                          <w:bCs/>
                          <w:sz w:val="15"/>
                          <w:szCs w:val="15"/>
                          <w:lang w:eastAsia="zh-CN"/>
                        </w:rPr>
                      </w:pPr>
                      <w:r>
                        <w:rPr>
                          <w:rFonts w:hint="eastAsia" w:eastAsia="宋体"/>
                          <w:b/>
                          <w:bCs/>
                          <w:sz w:val="15"/>
                          <w:szCs w:val="15"/>
                          <w:lang w:eastAsia="zh-CN"/>
                        </w:rPr>
                        <w:t>地块前期开发</w:t>
                      </w:r>
                    </w:p>
                  </w:txbxContent>
                </v:textbox>
              </v:shape>
            </w:pict>
          </mc:Fallback>
        </mc:AlternateContent>
      </w:r>
      <w:r>
        <w:rPr>
          <w:color w:val="000000" w:themeColor="text1"/>
          <w:sz w:val="22"/>
          <w14:textFill>
            <w14:solidFill>
              <w14:schemeClr w14:val="tx1"/>
            </w14:solidFill>
          </w14:textFill>
        </w:rPr>
        <mc:AlternateContent>
          <mc:Choice Requires="wps">
            <w:drawing>
              <wp:anchor distT="0" distB="0" distL="114300" distR="114300" simplePos="0" relativeHeight="251696128" behindDoc="0" locked="0" layoutInCell="1" allowOverlap="1">
                <wp:simplePos x="0" y="0"/>
                <wp:positionH relativeFrom="column">
                  <wp:posOffset>389255</wp:posOffset>
                </wp:positionH>
                <wp:positionV relativeFrom="paragraph">
                  <wp:posOffset>556260</wp:posOffset>
                </wp:positionV>
                <wp:extent cx="1270" cy="132080"/>
                <wp:effectExtent l="48260" t="0" r="57150" b="5080"/>
                <wp:wrapNone/>
                <wp:docPr id="13" name="直接箭头连接符 13"/>
                <wp:cNvGraphicFramePr/>
                <a:graphic xmlns:a="http://schemas.openxmlformats.org/drawingml/2006/main">
                  <a:graphicData uri="http://schemas.microsoft.com/office/word/2010/wordprocessingShape">
                    <wps:wsp>
                      <wps:cNvCnPr/>
                      <wps:spPr>
                        <a:xfrm flipH="1">
                          <a:off x="5597525" y="3395345"/>
                          <a:ext cx="1270" cy="13208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30.65pt;margin-top:43.8pt;height:10.4pt;width:0.1pt;z-index:251696128;mso-width-relative:page;mso-height-relative:page;" filled="f" stroked="t" coordsize="21600,21600" o:gfxdata="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amop9cAAAAIAQAADwAAAAAAAAABACAAAAAi&#10;AAAAZHJzL2Rvd25yZXYueG1sUEsBAhQAFAAAAAgAh07iQJeN8RsLAgAAvAMAAA4AAAAAAAAAAQAg&#10;AAAAJgEAAGRycy9lMm9Eb2MueG1sUEsFBgAAAAAGAAYAWQEAAKMFAAAAAA==&#10;">
                <v:fill on="f" focussize="0,0"/>
                <v:stroke weight="0.5pt" color="#000000 [3200]" miterlimit="8" joinstyle="miter" endarrow="open"/>
                <v:imagedata o:title=""/>
                <o:lock v:ext="edit" aspectratio="f"/>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92032" behindDoc="0" locked="0" layoutInCell="1" allowOverlap="1">
                <wp:simplePos x="0" y="0"/>
                <wp:positionH relativeFrom="column">
                  <wp:posOffset>398145</wp:posOffset>
                </wp:positionH>
                <wp:positionV relativeFrom="paragraph">
                  <wp:posOffset>153035</wp:posOffset>
                </wp:positionV>
                <wp:extent cx="4747260" cy="0"/>
                <wp:effectExtent l="0" t="0" r="0" b="0"/>
                <wp:wrapNone/>
                <wp:docPr id="2" name="直接连接符 2"/>
                <wp:cNvGraphicFramePr/>
                <a:graphic xmlns:a="http://schemas.openxmlformats.org/drawingml/2006/main">
                  <a:graphicData uri="http://schemas.microsoft.com/office/word/2010/wordprocessingShape">
                    <wps:wsp>
                      <wps:cNvCnPr/>
                      <wps:spPr>
                        <a:xfrm>
                          <a:off x="1406525" y="1666240"/>
                          <a:ext cx="4747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1.35pt;margin-top:12.05pt;height:0pt;width:373.8pt;z-index:251692032;mso-width-relative:page;mso-height-relative:page;" filled="f" stroked="t" coordsize="21600,21600" o:gfxdata="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VnkbyNUAAAAIAQAADwAAAAAAAAABACAAAAAi&#10;AAAAZHJzL2Rvd25yZXYueG1sUEsBAhQAFAAAAAgAh07iQKuHkwfUAQAAbwMAAA4AAAAAAAAAAQAg&#10;AAAAJAEAAGRycy9lMm9Eb2MueG1sUEsFBgAAAAAGAAYAWQEAAGoFAAAAAA==&#10;">
                <v:fill on="f" focussize="0,0"/>
                <v:stroke weight="0.5pt" color="#000000 [3200]" miterlimit="8" joinstyle="miter"/>
                <v:imagedata o:title=""/>
                <o:lock v:ext="edit" aspectratio="f"/>
              </v:lin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91008" behindDoc="0" locked="0" layoutInCell="1" allowOverlap="1">
                <wp:simplePos x="0" y="0"/>
                <wp:positionH relativeFrom="column">
                  <wp:posOffset>2737485</wp:posOffset>
                </wp:positionH>
                <wp:positionV relativeFrom="paragraph">
                  <wp:posOffset>8255</wp:posOffset>
                </wp:positionV>
                <wp:extent cx="0" cy="137160"/>
                <wp:effectExtent l="48895" t="0" r="57785" b="0"/>
                <wp:wrapNone/>
                <wp:docPr id="1" name="直接箭头连接符 1"/>
                <wp:cNvGraphicFramePr/>
                <a:graphic xmlns:a="http://schemas.openxmlformats.org/drawingml/2006/main">
                  <a:graphicData uri="http://schemas.microsoft.com/office/word/2010/wordprocessingShape">
                    <wps:wsp>
                      <wps:cNvCnPr/>
                      <wps:spPr>
                        <a:xfrm>
                          <a:off x="6534785" y="1140460"/>
                          <a:ext cx="0" cy="13716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15.55pt;margin-top:0.65pt;height:10.8pt;width:0pt;z-index:251691008;mso-width-relative:page;mso-height-relative:page;" filled="f" stroked="t" coordsize="21600,21600" o:gfxdata="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7HbjZNYAAAAIAQAADwAAAAAAAAABACAAAAAiAAAAZHJzL2Rvd25yZXYu&#10;eG1sUEsBAhQAFAAAAAgAh07iQJzDuP39AQAArQMAAA4AAAAAAAAAAQAgAAAAJQEAAGRycy9lMm9E&#10;b2MueG1sUEsFBgAAAAAGAAYAWQEAAJQFAAAAAA==&#10;">
                <v:fill on="f" focussize="0,0"/>
                <v:stroke weight="0.5pt" color="#000000 [3200]" miterlimit="8" joinstyle="miter" endarrow="open"/>
                <v:imagedata o:title=""/>
                <o:lock v:ext="edit" aspectratio="f"/>
              </v:shape>
            </w:pict>
          </mc:Fallback>
        </mc:AlternateContent>
      </w:r>
    </w:p>
    <w:p>
      <w:pP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pPr>
      <w:r>
        <w:rPr>
          <w:color w:val="000000" w:themeColor="text1"/>
          <w:sz w:val="21"/>
          <w14:textFill>
            <w14:solidFill>
              <w14:schemeClr w14:val="tx1"/>
            </w14:solidFill>
          </w14:textFill>
        </w:rPr>
        <mc:AlternateContent>
          <mc:Choice Requires="wps">
            <w:drawing>
              <wp:anchor distT="0" distB="0" distL="114300" distR="114300" simplePos="0" relativeHeight="251686912" behindDoc="0" locked="0" layoutInCell="1" allowOverlap="1">
                <wp:simplePos x="0" y="0"/>
                <wp:positionH relativeFrom="column">
                  <wp:posOffset>1924050</wp:posOffset>
                </wp:positionH>
                <wp:positionV relativeFrom="paragraph">
                  <wp:posOffset>84455</wp:posOffset>
                </wp:positionV>
                <wp:extent cx="1734185" cy="314960"/>
                <wp:effectExtent l="4445" t="4445" r="13970" b="15875"/>
                <wp:wrapNone/>
                <wp:docPr id="29" name="文本框 29"/>
                <wp:cNvGraphicFramePr/>
                <a:graphic xmlns:a="http://schemas.openxmlformats.org/drawingml/2006/main">
                  <a:graphicData uri="http://schemas.microsoft.com/office/word/2010/wordprocessingShape">
                    <wps:wsp>
                      <wps:cNvSpPr txBox="1"/>
                      <wps:spPr>
                        <a:xfrm>
                          <a:off x="0" y="0"/>
                          <a:ext cx="1734185" cy="3149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eastAsia" w:eastAsia="宋体"/>
                                <w:sz w:val="15"/>
                                <w:szCs w:val="15"/>
                                <w:lang w:eastAsia="zh-CN"/>
                              </w:rPr>
                            </w:pPr>
                            <w:r>
                              <w:rPr>
                                <w:rFonts w:hint="eastAsia" w:eastAsia="宋体"/>
                                <w:sz w:val="15"/>
                                <w:szCs w:val="15"/>
                                <w:lang w:eastAsia="zh-CN"/>
                              </w:rPr>
                              <w:t>办理国有建设用地使用权及房屋（构筑物）所有权首次登记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1.5pt;margin-top:6.65pt;height:24.8pt;width:136.55pt;z-index:251686912;mso-width-relative:page;mso-height-relative:page;" fillcolor="#FFFFFF [3201]" filled="t" stroked="t" coordsize="21600,21600" o:gfxdata="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Jt9NWNUAAAAJAQAADwAAAAAAAAABACAAAAAiAAAAZHJz&#10;L2Rvd25yZXYueG1sUEsBAhQAFAAAAAgAh07iQM/UgrVAAgAAawQAAA4AAAAAAAAAAQAgAAAAJAEA&#10;AGRycy9lMm9Eb2MueG1sUEsFBgAAAAAGAAYAWQEAANY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eastAsia" w:eastAsia="宋体"/>
                          <w:sz w:val="15"/>
                          <w:szCs w:val="15"/>
                          <w:lang w:eastAsia="zh-CN"/>
                        </w:rPr>
                      </w:pPr>
                      <w:r>
                        <w:rPr>
                          <w:rFonts w:hint="eastAsia" w:eastAsia="宋体"/>
                          <w:sz w:val="15"/>
                          <w:szCs w:val="15"/>
                          <w:lang w:eastAsia="zh-CN"/>
                        </w:rPr>
                        <w:t>办理国有建设用地使用权及房屋（构筑物）所有权首次登记</w:t>
                      </w:r>
                    </w:p>
                  </w:txbxContent>
                </v:textbox>
              </v:shape>
            </w:pict>
          </mc:Fallback>
        </mc:AlternateContent>
      </w:r>
    </w:p>
    <w:p>
      <w:pP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pPr>
      <w:r>
        <w:rPr>
          <w:color w:val="000000" w:themeColor="text1"/>
          <w:sz w:val="21"/>
          <w14:textFill>
            <w14:solidFill>
              <w14:schemeClr w14:val="tx1"/>
            </w14:solidFill>
          </w14:textFill>
        </w:rPr>
        <mc:AlternateContent>
          <mc:Choice Requires="wps">
            <w:drawing>
              <wp:anchor distT="0" distB="0" distL="114300" distR="114300" simplePos="0" relativeHeight="251731968" behindDoc="0" locked="0" layoutInCell="1" allowOverlap="1">
                <wp:simplePos x="0" y="0"/>
                <wp:positionH relativeFrom="column">
                  <wp:posOffset>2799080</wp:posOffset>
                </wp:positionH>
                <wp:positionV relativeFrom="paragraph">
                  <wp:posOffset>10795</wp:posOffset>
                </wp:positionV>
                <wp:extent cx="0" cy="137160"/>
                <wp:effectExtent l="48895" t="0" r="57785" b="0"/>
                <wp:wrapNone/>
                <wp:docPr id="97" name="直接箭头连接符 97"/>
                <wp:cNvGraphicFramePr/>
                <a:graphic xmlns:a="http://schemas.openxmlformats.org/drawingml/2006/main">
                  <a:graphicData uri="http://schemas.microsoft.com/office/word/2010/wordprocessingShape">
                    <wps:wsp>
                      <wps:cNvCnPr/>
                      <wps:spPr>
                        <a:xfrm>
                          <a:off x="0" y="0"/>
                          <a:ext cx="0" cy="13716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0.4pt;margin-top:0.85pt;height:10.8pt;width:0pt;z-index:251731968;mso-width-relative:page;mso-height-relative:page;" filled="f" stroked="t" coordsize="21600,21600" o:gfxdata="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GkSv/1gAAAAgBAAAPAAAAAAAAAAEAIAAAACIAAABkcnMvZG93bnJldi54bWxQSwECFAAU&#10;AAAACACHTuJAgRR6DfMBAACjAwAADgAAAAAAAAABACAAAAAlAQAAZHJzL2Uyb0RvYy54bWxQSwUG&#10;AAAAAAYABgBZAQAAigUAAAAA&#10;">
                <v:fill on="f" focussize="0,0"/>
                <v:stroke weight="0.5pt" color="#000000 [3200]" miterlimit="8" joinstyle="miter" endarrow="open"/>
                <v:imagedata o:title=""/>
                <o:lock v:ext="edit" aspectratio="f"/>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738112" behindDoc="0" locked="0" layoutInCell="1" allowOverlap="1">
                <wp:simplePos x="0" y="0"/>
                <wp:positionH relativeFrom="column">
                  <wp:posOffset>2783840</wp:posOffset>
                </wp:positionH>
                <wp:positionV relativeFrom="paragraph">
                  <wp:posOffset>377190</wp:posOffset>
                </wp:positionV>
                <wp:extent cx="0" cy="137160"/>
                <wp:effectExtent l="48895" t="0" r="57785" b="0"/>
                <wp:wrapNone/>
                <wp:docPr id="101" name="直接箭头连接符 101"/>
                <wp:cNvGraphicFramePr/>
                <a:graphic xmlns:a="http://schemas.openxmlformats.org/drawingml/2006/main">
                  <a:graphicData uri="http://schemas.microsoft.com/office/word/2010/wordprocessingShape">
                    <wps:wsp>
                      <wps:cNvCnPr/>
                      <wps:spPr>
                        <a:xfrm>
                          <a:off x="0" y="0"/>
                          <a:ext cx="0" cy="13716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19.2pt;margin-top:29.7pt;height:10.8pt;width:0pt;z-index:251738112;mso-width-relative:page;mso-height-relative:page;" filled="f" stroked="t" coordsize="21600,21600" o:gfxdata="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64mPb9gAAAAJAQAADwAAAAAAAAABACAAAAAiAAAAZHJzL2Rvd25yZXYueG1sUEsBAhQA&#10;FAAAAAgAh07iQHDKaJnyAQAApQMAAA4AAAAAAAAAAQAgAAAAJwEAAGRycy9lMm9Eb2MueG1sUEsF&#10;BgAAAAAGAAYAWQEAAIsFAAAAAA==&#10;">
                <v:fill on="f" focussize="0,0"/>
                <v:stroke weight="0.5pt" color="#000000 [3200]" miterlimit="8" joinstyle="miter" endarrow="open"/>
                <v:imagedata o:title=""/>
                <o:lock v:ext="edit" aspectratio="f"/>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88960" behindDoc="0" locked="0" layoutInCell="1" allowOverlap="1">
                <wp:simplePos x="0" y="0"/>
                <wp:positionH relativeFrom="column">
                  <wp:posOffset>1951990</wp:posOffset>
                </wp:positionH>
                <wp:positionV relativeFrom="paragraph">
                  <wp:posOffset>156845</wp:posOffset>
                </wp:positionV>
                <wp:extent cx="1710055" cy="217170"/>
                <wp:effectExtent l="4445" t="4445" r="7620" b="6985"/>
                <wp:wrapNone/>
                <wp:docPr id="81" name="文本框 81"/>
                <wp:cNvGraphicFramePr/>
                <a:graphic xmlns:a="http://schemas.openxmlformats.org/drawingml/2006/main">
                  <a:graphicData uri="http://schemas.microsoft.com/office/word/2010/wordprocessingShape">
                    <wps:wsp>
                      <wps:cNvSpPr txBox="1"/>
                      <wps:spPr>
                        <a:xfrm>
                          <a:off x="0" y="0"/>
                          <a:ext cx="1710055" cy="2171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default" w:eastAsia="宋体"/>
                                <w:sz w:val="15"/>
                                <w:szCs w:val="15"/>
                                <w:lang w:val="en-US" w:eastAsia="zh-CN"/>
                              </w:rPr>
                            </w:pPr>
                            <w:r>
                              <w:rPr>
                                <w:rFonts w:hint="eastAsia" w:eastAsia="宋体"/>
                                <w:sz w:val="15"/>
                                <w:szCs w:val="15"/>
                                <w:lang w:val="en-US" w:eastAsia="zh-CN"/>
                              </w:rPr>
                              <w:t>项目达产后，提出达产复核申请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3.7pt;margin-top:12.35pt;height:17.1pt;width:134.65pt;z-index:251688960;mso-width-relative:page;mso-height-relative:page;" fillcolor="#FFFFFF [3201]" filled="t" stroked="t" coordsize="21600,21600" o:gfxdata="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o2/7C1gAAAAkBAAAPAAAAAAAAAAEAIAAAACIAAABkcnMv&#10;ZG93bnJldi54bWxQSwECFAAUAAAACACHTuJAekQCST4CAABrBAAADgAAAAAAAAABACAAAAAlAQAA&#10;ZHJzL2Uyb0RvYy54bWxQSwUGAAAAAAYABgBZAQAA1Q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default" w:eastAsia="宋体"/>
                          <w:sz w:val="15"/>
                          <w:szCs w:val="15"/>
                          <w:lang w:val="en-US" w:eastAsia="zh-CN"/>
                        </w:rPr>
                      </w:pPr>
                      <w:r>
                        <w:rPr>
                          <w:rFonts w:hint="eastAsia" w:eastAsia="宋体"/>
                          <w:sz w:val="15"/>
                          <w:szCs w:val="15"/>
                          <w:lang w:val="en-US" w:eastAsia="zh-CN"/>
                        </w:rPr>
                        <w:t>项目达产后，提出达产复核申请</w:t>
                      </w:r>
                    </w:p>
                  </w:txbxContent>
                </v:textbox>
              </v:shape>
            </w:pict>
          </mc:Fallback>
        </mc:AlternateContent>
      </w:r>
    </w:p>
    <w:p>
      <w:pP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pPr>
      <w:r>
        <w:rPr>
          <w:color w:val="000000" w:themeColor="text1"/>
          <w:sz w:val="21"/>
          <w14:textFill>
            <w14:solidFill>
              <w14:schemeClr w14:val="tx1"/>
            </w14:solidFill>
          </w14:textFill>
        </w:rPr>
        <mc:AlternateContent>
          <mc:Choice Requires="wps">
            <w:drawing>
              <wp:anchor distT="0" distB="0" distL="114300" distR="114300" simplePos="0" relativeHeight="251739136" behindDoc="0" locked="0" layoutInCell="1" allowOverlap="1">
                <wp:simplePos x="0" y="0"/>
                <wp:positionH relativeFrom="column">
                  <wp:posOffset>2781935</wp:posOffset>
                </wp:positionH>
                <wp:positionV relativeFrom="paragraph">
                  <wp:posOffset>536575</wp:posOffset>
                </wp:positionV>
                <wp:extent cx="0" cy="137160"/>
                <wp:effectExtent l="48895" t="0" r="57785" b="0"/>
                <wp:wrapNone/>
                <wp:docPr id="107" name="直接箭头连接符 107"/>
                <wp:cNvGraphicFramePr/>
                <a:graphic xmlns:a="http://schemas.openxmlformats.org/drawingml/2006/main">
                  <a:graphicData uri="http://schemas.microsoft.com/office/word/2010/wordprocessingShape">
                    <wps:wsp>
                      <wps:cNvCnPr/>
                      <wps:spPr>
                        <a:xfrm>
                          <a:off x="0" y="0"/>
                          <a:ext cx="0" cy="13716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19.05pt;margin-top:42.25pt;height:10.8pt;width:0pt;z-index:251739136;mso-width-relative:page;mso-height-relative:page;" filled="f" stroked="t" coordsize="21600,21600" o:gfxdata="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YkJXdgAAAAKAQAADwAAAAAAAAABACAAAAAiAAAAZHJzL2Rvd25yZXYueG1sUEsBAhQA&#10;FAAAAAgAh07iQPjVdnryAQAApQMAAA4AAAAAAAAAAQAgAAAAJwEAAGRycy9lMm9Eb2MueG1sUEsF&#10;BgAAAAAGAAYAWQEAAIsFAAAAAA==&#10;">
                <v:fill on="f" focussize="0,0"/>
                <v:stroke weight="0.5pt" color="#000000 [3200]" miterlimit="8" joinstyle="miter" endarrow="open"/>
                <v:imagedata o:title=""/>
                <o:lock v:ext="edit" aspectratio="f"/>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744256" behindDoc="0" locked="0" layoutInCell="1" allowOverlap="1">
                <wp:simplePos x="0" y="0"/>
                <wp:positionH relativeFrom="column">
                  <wp:posOffset>2384425</wp:posOffset>
                </wp:positionH>
                <wp:positionV relativeFrom="paragraph">
                  <wp:posOffset>422275</wp:posOffset>
                </wp:positionV>
                <wp:extent cx="440690" cy="239395"/>
                <wp:effectExtent l="0" t="0" r="0" b="0"/>
                <wp:wrapNone/>
                <wp:docPr id="109" name="文本框 109"/>
                <wp:cNvGraphicFramePr/>
                <a:graphic xmlns:a="http://schemas.openxmlformats.org/drawingml/2006/main">
                  <a:graphicData uri="http://schemas.microsoft.com/office/word/2010/wordprocessingShape">
                    <wps:wsp>
                      <wps:cNvSpPr txBox="1"/>
                      <wps:spPr>
                        <a:xfrm>
                          <a:off x="1462405" y="8666480"/>
                          <a:ext cx="440690" cy="2393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15"/>
                                <w:szCs w:val="15"/>
                                <w:lang w:eastAsia="zh-CN"/>
                              </w:rPr>
                            </w:pPr>
                            <w:r>
                              <w:rPr>
                                <w:rFonts w:hint="eastAsia"/>
                                <w:sz w:val="15"/>
                                <w:szCs w:val="15"/>
                                <w:lang w:eastAsia="zh-CN"/>
                              </w:rPr>
                              <w:t>合格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7.75pt;margin-top:33.25pt;height:18.85pt;width:34.7pt;z-index:251744256;mso-width-relative:page;mso-height-relative:page;" filled="f" stroked="f" coordsize="21600,21600" o:gfxdata="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2Ik+7tsAAAAKAQAADwAAAAAAAAABACAAAAAiAAAAZHJzL2Rvd25yZXYueG1sUEsB&#10;AhQAFAAAAAgAh07iQAzFicwrAgAAJwQAAA4AAAAAAAAAAQAgAAAAKgEAAGRycy9lMm9Eb2MueG1s&#10;UEsFBgAAAAAGAAYAWQEAAMcFAAAAAA==&#10;">
                <v:fill on="f" focussize="0,0"/>
                <v:stroke on="f" weight="0.5pt"/>
                <v:imagedata o:title=""/>
                <o:lock v:ext="edit" aspectratio="f"/>
                <v:textbox>
                  <w:txbxContent>
                    <w:p>
                      <w:pPr>
                        <w:rPr>
                          <w:rFonts w:hint="eastAsia" w:eastAsiaTheme="minorEastAsia"/>
                          <w:sz w:val="15"/>
                          <w:szCs w:val="15"/>
                          <w:lang w:eastAsia="zh-CN"/>
                        </w:rPr>
                      </w:pPr>
                      <w:r>
                        <w:rPr>
                          <w:rFonts w:hint="eastAsia"/>
                          <w:sz w:val="15"/>
                          <w:szCs w:val="15"/>
                          <w:lang w:eastAsia="zh-CN"/>
                        </w:rPr>
                        <w:t>合格</w:t>
                      </w:r>
                    </w:p>
                  </w:txbxContent>
                </v:textbox>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735040" behindDoc="0" locked="0" layoutInCell="1" allowOverlap="1">
                <wp:simplePos x="0" y="0"/>
                <wp:positionH relativeFrom="column">
                  <wp:posOffset>3856990</wp:posOffset>
                </wp:positionH>
                <wp:positionV relativeFrom="paragraph">
                  <wp:posOffset>149225</wp:posOffset>
                </wp:positionV>
                <wp:extent cx="771525" cy="264160"/>
                <wp:effectExtent l="14605" t="5080" r="21590" b="5080"/>
                <wp:wrapNone/>
                <wp:docPr id="106" name="流程图: 决策 106"/>
                <wp:cNvGraphicFramePr/>
                <a:graphic xmlns:a="http://schemas.openxmlformats.org/drawingml/2006/main">
                  <a:graphicData uri="http://schemas.microsoft.com/office/word/2010/wordprocessingShape">
                    <wps:wsp>
                      <wps:cNvSpPr/>
                      <wps:spPr>
                        <a:xfrm>
                          <a:off x="0" y="0"/>
                          <a:ext cx="771525" cy="264160"/>
                        </a:xfrm>
                        <a:prstGeom prst="flowChartDecision">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303.7pt;margin-top:11.75pt;height:20.8pt;width:60.75pt;z-index:251735040;v-text-anchor:middle;mso-width-relative:page;mso-height-relative:page;" filled="f" stroked="t" coordsize="21600,21600" o:gfxdata="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FJ2bJ1wAAAAkBAAAPAAAAAAAAAAEAIAAAACIAAABkcnMvZG93bnJldi54bWxQSwEC&#10;FAAUAAAACACHTuJAlRrshWcCAACXBAAADgAAAAAAAAABACAAAAAmAQAAZHJzL2Uyb0RvYy54bWxQ&#10;SwUGAAAAAAYABgBZAQAA/wUAAAAA&#10;">
                <v:fill on="f" focussize="0,0"/>
                <v:stroke weight="0.25pt" color="#000000 [3213]" miterlimit="8" joinstyle="miter"/>
                <v:imagedata o:title=""/>
                <o:lock v:ext="edit" aspectratio="f"/>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742208" behindDoc="0" locked="0" layoutInCell="1" allowOverlap="1">
                <wp:simplePos x="0" y="0"/>
                <wp:positionH relativeFrom="column">
                  <wp:posOffset>3382010</wp:posOffset>
                </wp:positionH>
                <wp:positionV relativeFrom="paragraph">
                  <wp:posOffset>36195</wp:posOffset>
                </wp:positionV>
                <wp:extent cx="474345" cy="209550"/>
                <wp:effectExtent l="0" t="0" r="0" b="0"/>
                <wp:wrapNone/>
                <wp:docPr id="98" name="文本框 98"/>
                <wp:cNvGraphicFramePr/>
                <a:graphic xmlns:a="http://schemas.openxmlformats.org/drawingml/2006/main">
                  <a:graphicData uri="http://schemas.microsoft.com/office/word/2010/wordprocessingShape">
                    <wps:wsp>
                      <wps:cNvSpPr txBox="1"/>
                      <wps:spPr>
                        <a:xfrm>
                          <a:off x="0" y="0"/>
                          <a:ext cx="474345" cy="2095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default" w:eastAsiaTheme="minorEastAsia"/>
                                <w:sz w:val="13"/>
                                <w:szCs w:val="13"/>
                                <w:lang w:val="en-US" w:eastAsia="zh-CN"/>
                              </w:rPr>
                            </w:pPr>
                            <w:r>
                              <w:rPr>
                                <w:rFonts w:hint="eastAsia"/>
                                <w:sz w:val="13"/>
                                <w:szCs w:val="13"/>
                                <w:lang w:val="en-US" w:eastAsia="zh-CN"/>
                              </w:rPr>
                              <w:t>不合格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6.3pt;margin-top:2.85pt;height:16.5pt;width:37.35pt;z-index:251742208;mso-width-relative:page;mso-height-relative:page;" filled="f" stroked="f" coordsize="21600,21600" o:gfxdata="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Y5y&#10;ddoAAAAIAQAADwAAAAAAAAABACAAAAAiAAAAZHJzL2Rvd25yZXYueG1sUEsBAhQAFAAAAAgAh07i&#10;QPZvMNEgAgAAGQQAAA4AAAAAAAAAAQAgAAAAKQEAAGRycy9lMm9Eb2MueG1sUEsFBgAAAAAGAAYA&#10;WQEAALs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default" w:eastAsiaTheme="minorEastAsia"/>
                          <w:sz w:val="13"/>
                          <w:szCs w:val="13"/>
                          <w:lang w:val="en-US" w:eastAsia="zh-CN"/>
                        </w:rPr>
                      </w:pPr>
                      <w:r>
                        <w:rPr>
                          <w:rFonts w:hint="eastAsia"/>
                          <w:sz w:val="13"/>
                          <w:szCs w:val="13"/>
                          <w:lang w:val="en-US" w:eastAsia="zh-CN"/>
                        </w:rPr>
                        <w:t>不合格</w:t>
                      </w:r>
                    </w:p>
                  </w:txbxContent>
                </v:textbox>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740160" behindDoc="0" locked="0" layoutInCell="1" allowOverlap="1">
                <wp:simplePos x="0" y="0"/>
                <wp:positionH relativeFrom="column">
                  <wp:posOffset>4652010</wp:posOffset>
                </wp:positionH>
                <wp:positionV relativeFrom="paragraph">
                  <wp:posOffset>274955</wp:posOffset>
                </wp:positionV>
                <wp:extent cx="198755" cy="5715"/>
                <wp:effectExtent l="0" t="46990" r="14605" b="53975"/>
                <wp:wrapNone/>
                <wp:docPr id="104" name="直接箭头连接符 104"/>
                <wp:cNvGraphicFramePr/>
                <a:graphic xmlns:a="http://schemas.openxmlformats.org/drawingml/2006/main">
                  <a:graphicData uri="http://schemas.microsoft.com/office/word/2010/wordprocessingShape">
                    <wps:wsp>
                      <wps:cNvCnPr/>
                      <wps:spPr>
                        <a:xfrm flipV="1">
                          <a:off x="0" y="0"/>
                          <a:ext cx="198755" cy="571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366.3pt;margin-top:21.65pt;height:0.45pt;width:15.65pt;z-index:251740160;mso-width-relative:page;mso-height-relative:page;" filled="f" stroked="t" coordsize="21600,21600" o:gfxdata="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ab8SINkAAAAJAQAADwAAAAAAAAABACAAAAAiAAAAZHJzL2Rvd25y&#10;ZXYueG1sUEsBAhQAFAAAAAgAh07iQMR+Nv39AQAAsgMAAA4AAAAAAAAAAQAgAAAAKAEAAGRycy9l&#10;Mm9Eb2MueG1sUEsFBgAAAAAGAAYAWQEAAJcFAAAAAA==&#10;">
                <v:fill on="f" focussize="0,0"/>
                <v:stroke weight="0.5pt" color="#000000 [3200]" miterlimit="8" joinstyle="miter" endarrow="open"/>
                <v:imagedata o:title=""/>
                <o:lock v:ext="edit" aspectratio="f"/>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736064" behindDoc="0" locked="0" layoutInCell="1" allowOverlap="1">
                <wp:simplePos x="0" y="0"/>
                <wp:positionH relativeFrom="column">
                  <wp:posOffset>3968115</wp:posOffset>
                </wp:positionH>
                <wp:positionV relativeFrom="paragraph">
                  <wp:posOffset>173355</wp:posOffset>
                </wp:positionV>
                <wp:extent cx="544195" cy="254000"/>
                <wp:effectExtent l="0" t="0" r="0" b="0"/>
                <wp:wrapNone/>
                <wp:docPr id="105" name="文本框 105"/>
                <wp:cNvGraphicFramePr/>
                <a:graphic xmlns:a="http://schemas.openxmlformats.org/drawingml/2006/main">
                  <a:graphicData uri="http://schemas.microsoft.com/office/word/2010/wordprocessingShape">
                    <wps:wsp>
                      <wps:cNvSpPr txBox="1"/>
                      <wps:spPr>
                        <a:xfrm>
                          <a:off x="0" y="0"/>
                          <a:ext cx="544195" cy="2540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80" w:lineRule="exact"/>
                              <w:jc w:val="both"/>
                              <w:textAlignment w:val="auto"/>
                              <w:rPr>
                                <w:rFonts w:hint="default" w:eastAsia="宋体"/>
                                <w:sz w:val="13"/>
                                <w:szCs w:val="13"/>
                                <w:lang w:val="en-US" w:eastAsia="zh-CN"/>
                              </w:rPr>
                            </w:pPr>
                            <w:r>
                              <w:rPr>
                                <w:rFonts w:hint="eastAsia" w:eastAsia="宋体"/>
                                <w:sz w:val="13"/>
                                <w:szCs w:val="13"/>
                                <w:lang w:val="en-US" w:eastAsia="zh-CN"/>
                              </w:rPr>
                              <w:t>限期整改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2.45pt;margin-top:13.65pt;height:20pt;width:42.85pt;z-index:251736064;mso-width-relative:page;mso-height-relative:page;" filled="f" stroked="f" coordsize="21600,21600" o:gfxdata="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UPmo&#10;ptoAAAAJAQAADwAAAAAAAAABACAAAAAiAAAAZHJzL2Rvd25yZXYueG1sUEsBAhQAFAAAAAgAh07i&#10;QGTC9ZsgAgAAGwQAAA4AAAAAAAAAAQAgAAAAKQEAAGRycy9lMm9Eb2MueG1sUEsFBgAAAAAGAAYA&#10;WQEAALs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80" w:lineRule="exact"/>
                        <w:jc w:val="both"/>
                        <w:textAlignment w:val="auto"/>
                        <w:rPr>
                          <w:rFonts w:hint="default" w:eastAsia="宋体"/>
                          <w:sz w:val="13"/>
                          <w:szCs w:val="13"/>
                          <w:lang w:val="en-US" w:eastAsia="zh-CN"/>
                        </w:rPr>
                      </w:pPr>
                      <w:r>
                        <w:rPr>
                          <w:rFonts w:hint="eastAsia" w:eastAsia="宋体"/>
                          <w:sz w:val="13"/>
                          <w:szCs w:val="13"/>
                          <w:lang w:val="en-US" w:eastAsia="zh-CN"/>
                        </w:rPr>
                        <w:t>限期整改</w:t>
                      </w:r>
                    </w:p>
                  </w:txbxContent>
                </v:textbox>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741184" behindDoc="0" locked="0" layoutInCell="1" allowOverlap="1">
                <wp:simplePos x="0" y="0"/>
                <wp:positionH relativeFrom="column">
                  <wp:posOffset>3392805</wp:posOffset>
                </wp:positionH>
                <wp:positionV relativeFrom="paragraph">
                  <wp:posOffset>274955</wp:posOffset>
                </wp:positionV>
                <wp:extent cx="433705" cy="1905"/>
                <wp:effectExtent l="0" t="48895" r="8255" b="55880"/>
                <wp:wrapNone/>
                <wp:docPr id="99" name="直接箭头连接符 99"/>
                <wp:cNvGraphicFramePr/>
                <a:graphic xmlns:a="http://schemas.openxmlformats.org/drawingml/2006/main">
                  <a:graphicData uri="http://schemas.microsoft.com/office/word/2010/wordprocessingShape">
                    <wps:wsp>
                      <wps:cNvCnPr/>
                      <wps:spPr>
                        <a:xfrm>
                          <a:off x="0" y="0"/>
                          <a:ext cx="433705" cy="1905"/>
                        </a:xfrm>
                        <a:prstGeom prst="straightConnector1">
                          <a:avLst/>
                        </a:prstGeom>
                        <a:ln>
                          <a:headEnd type="arrow"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67.15pt;margin-top:21.65pt;height:0.15pt;width:34.15pt;z-index:251741184;mso-width-relative:page;mso-height-relative:page;" filled="f" stroked="t" coordsize="21600,21600" o:gfxdata="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XNzptYAAAAJAQAADwAAAAAAAAABACAAAAAiAAAAZHJzL2Rvd25yZXYu&#10;eG1sUEsBAhQAFAAAAAgAh07iQGuWAb/9AQAA0QMAAA4AAAAAAAAAAQAgAAAAJQEAAGRycy9lMm9E&#10;b2MueG1sUEsFBgAAAAAGAAYAWQEAAJQFAAAAAA==&#10;">
                <v:fill on="f" focussize="0,0"/>
                <v:stroke weight="0.5pt" color="#000000 [3200]" miterlimit="8" joinstyle="miter" startarrow="open" endarrow="open"/>
                <v:imagedata o:title=""/>
                <o:lock v:ext="edit" aspectratio="f"/>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734016" behindDoc="0" locked="0" layoutInCell="1" allowOverlap="1">
                <wp:simplePos x="0" y="0"/>
                <wp:positionH relativeFrom="column">
                  <wp:posOffset>2299970</wp:posOffset>
                </wp:positionH>
                <wp:positionV relativeFrom="paragraph">
                  <wp:posOffset>178435</wp:posOffset>
                </wp:positionV>
                <wp:extent cx="934085" cy="350520"/>
                <wp:effectExtent l="0" t="0" r="0" b="0"/>
                <wp:wrapNone/>
                <wp:docPr id="100" name="文本框 100"/>
                <wp:cNvGraphicFramePr/>
                <a:graphic xmlns:a="http://schemas.openxmlformats.org/drawingml/2006/main">
                  <a:graphicData uri="http://schemas.microsoft.com/office/word/2010/wordprocessingShape">
                    <wps:wsp>
                      <wps:cNvSpPr txBox="1"/>
                      <wps:spPr>
                        <a:xfrm>
                          <a:off x="0" y="0"/>
                          <a:ext cx="934085" cy="3505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default" w:eastAsia="宋体"/>
                                <w:sz w:val="13"/>
                                <w:szCs w:val="13"/>
                                <w:lang w:val="en-US" w:eastAsia="zh-CN"/>
                              </w:rPr>
                            </w:pPr>
                            <w:r>
                              <w:rPr>
                                <w:rFonts w:hint="eastAsia" w:eastAsia="宋体"/>
                                <w:sz w:val="13"/>
                                <w:szCs w:val="13"/>
                                <w:lang w:val="en-US" w:eastAsia="zh-CN"/>
                              </w:rPr>
                              <w:t>按事先约定条件对标进行达产复核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1.1pt;margin-top:14.05pt;height:27.6pt;width:73.55pt;z-index:251734016;mso-width-relative:page;mso-height-relative:page;" filled="f" stroked="f" coordsize="21600,21600" o:gfxdata="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NY3&#10;+oLaAAAACQEAAA8AAAAAAAAAAQAgAAAAIgAAAGRycy9kb3ducmV2LnhtbFBLAQIUABQAAAAIAIdO&#10;4kB/Vp1rIQIAABsEAAAOAAAAAAAAAAEAIAAAACkBAABkcnMvZTJvRG9jLnhtbFBLBQYAAAAABgAG&#10;AFkBAAC8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default" w:eastAsia="宋体"/>
                          <w:sz w:val="13"/>
                          <w:szCs w:val="13"/>
                          <w:lang w:val="en-US" w:eastAsia="zh-CN"/>
                        </w:rPr>
                      </w:pPr>
                      <w:r>
                        <w:rPr>
                          <w:rFonts w:hint="eastAsia" w:eastAsia="宋体"/>
                          <w:sz w:val="13"/>
                          <w:szCs w:val="13"/>
                          <w:lang w:val="en-US" w:eastAsia="zh-CN"/>
                        </w:rPr>
                        <w:t>按事先约定条件对标进行达产复核</w:t>
                      </w:r>
                    </w:p>
                  </w:txbxContent>
                </v:textbox>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732992" behindDoc="0" locked="0" layoutInCell="1" allowOverlap="1">
                <wp:simplePos x="0" y="0"/>
                <wp:positionH relativeFrom="column">
                  <wp:posOffset>2177415</wp:posOffset>
                </wp:positionH>
                <wp:positionV relativeFrom="paragraph">
                  <wp:posOffset>120650</wp:posOffset>
                </wp:positionV>
                <wp:extent cx="1203325" cy="408305"/>
                <wp:effectExtent l="14605" t="5080" r="16510" b="13335"/>
                <wp:wrapNone/>
                <wp:docPr id="102" name="流程图: 决策 102"/>
                <wp:cNvGraphicFramePr/>
                <a:graphic xmlns:a="http://schemas.openxmlformats.org/drawingml/2006/main">
                  <a:graphicData uri="http://schemas.microsoft.com/office/word/2010/wordprocessingShape">
                    <wps:wsp>
                      <wps:cNvSpPr/>
                      <wps:spPr>
                        <a:xfrm>
                          <a:off x="0" y="0"/>
                          <a:ext cx="1203325" cy="408305"/>
                        </a:xfrm>
                        <a:prstGeom prst="flowChartDecision">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71.45pt;margin-top:9.5pt;height:32.15pt;width:94.75pt;z-index:251732992;v-text-anchor:middle;mso-width-relative:page;mso-height-relative:page;" filled="f" stroked="t" coordsize="21600,21600" o:gfxdata="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kxdKv1wAAAAkBAAAPAAAAAAAAAAEAIAAAACIAAABkcnMvZG93bnJldi54bWxQSwEC&#10;FAAUAAAACACHTuJAQ43w6GcCAACYBAAADgAAAAAAAAABACAAAAAmAQAAZHJzL2Uyb0RvYy54bWxQ&#10;SwUGAAAAAAYABgBZAQAA/wUAAAAA&#10;">
                <v:fill on="f" focussize="0,0"/>
                <v:stroke weight="0.25pt" color="#000000 [3213]" miterlimit="8" joinstyle="miter"/>
                <v:imagedata o:title=""/>
                <o:lock v:ext="edit" aspectratio="f"/>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737088" behindDoc="0" locked="0" layoutInCell="1" allowOverlap="1">
                <wp:simplePos x="0" y="0"/>
                <wp:positionH relativeFrom="column">
                  <wp:posOffset>4872990</wp:posOffset>
                </wp:positionH>
                <wp:positionV relativeFrom="paragraph">
                  <wp:posOffset>154940</wp:posOffset>
                </wp:positionV>
                <wp:extent cx="908050" cy="229235"/>
                <wp:effectExtent l="4445" t="4445" r="17145" b="10160"/>
                <wp:wrapNone/>
                <wp:docPr id="103" name="文本框 103"/>
                <wp:cNvGraphicFramePr/>
                <a:graphic xmlns:a="http://schemas.openxmlformats.org/drawingml/2006/main">
                  <a:graphicData uri="http://schemas.microsoft.com/office/word/2010/wordprocessingShape">
                    <wps:wsp>
                      <wps:cNvSpPr txBox="1"/>
                      <wps:spPr>
                        <a:xfrm>
                          <a:off x="0" y="0"/>
                          <a:ext cx="908050" cy="2292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eastAsia="宋体"/>
                                <w:sz w:val="15"/>
                                <w:szCs w:val="15"/>
                                <w:lang w:eastAsia="zh-CN"/>
                              </w:rPr>
                            </w:pPr>
                            <w:r>
                              <w:rPr>
                                <w:rFonts w:hint="eastAsia" w:eastAsia="宋体"/>
                                <w:sz w:val="15"/>
                                <w:szCs w:val="15"/>
                                <w:lang w:eastAsia="zh-CN"/>
                              </w:rPr>
                              <w:t>按约定承担违约责任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3.7pt;margin-top:12.2pt;height:18.05pt;width:71.5pt;z-index:251737088;mso-width-relative:page;mso-height-relative:page;" fillcolor="#FFFFFF [3201]" filled="t" stroked="t" coordsize="21600,21600" o:gfxdata="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r8f/r1gAAAAkBAAAPAAAAAAAAAAEAIAAAACIAAABkcnMvZG93&#10;bnJldi54bWxQSwECFAAUAAAACACHTuJA/nMRBTsCAABsBAAADgAAAAAAAAABACAAAAAlAQAAZHJz&#10;L2Uyb0RvYy54bWxQSwUGAAAAAAYABgBZAQAA0g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eastAsia="宋体"/>
                          <w:sz w:val="15"/>
                          <w:szCs w:val="15"/>
                          <w:lang w:eastAsia="zh-CN"/>
                        </w:rPr>
                      </w:pPr>
                      <w:r>
                        <w:rPr>
                          <w:rFonts w:hint="eastAsia" w:eastAsia="宋体"/>
                          <w:sz w:val="15"/>
                          <w:szCs w:val="15"/>
                          <w:lang w:eastAsia="zh-CN"/>
                        </w:rPr>
                        <w:t>按约定承担违约责任</w:t>
                      </w:r>
                    </w:p>
                  </w:txbxContent>
                </v:textbox>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89984" behindDoc="0" locked="0" layoutInCell="1" allowOverlap="1">
                <wp:simplePos x="0" y="0"/>
                <wp:positionH relativeFrom="column">
                  <wp:posOffset>2020570</wp:posOffset>
                </wp:positionH>
                <wp:positionV relativeFrom="paragraph">
                  <wp:posOffset>688975</wp:posOffset>
                </wp:positionV>
                <wp:extent cx="1721485" cy="212090"/>
                <wp:effectExtent l="4445" t="4445" r="11430" b="12065"/>
                <wp:wrapNone/>
                <wp:docPr id="75" name="文本框 75"/>
                <wp:cNvGraphicFramePr/>
                <a:graphic xmlns:a="http://schemas.openxmlformats.org/drawingml/2006/main">
                  <a:graphicData uri="http://schemas.microsoft.com/office/word/2010/wordprocessingShape">
                    <wps:wsp>
                      <wps:cNvSpPr txBox="1"/>
                      <wps:spPr>
                        <a:xfrm>
                          <a:off x="0" y="0"/>
                          <a:ext cx="1721485" cy="21209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default" w:eastAsia="宋体"/>
                                <w:sz w:val="15"/>
                                <w:szCs w:val="15"/>
                                <w:lang w:val="en-US" w:eastAsia="zh-CN"/>
                              </w:rPr>
                            </w:pPr>
                            <w:r>
                              <w:rPr>
                                <w:rFonts w:hint="eastAsia" w:eastAsia="宋体"/>
                                <w:sz w:val="15"/>
                                <w:szCs w:val="15"/>
                                <w:lang w:val="en-US" w:eastAsia="zh-CN"/>
                              </w:rPr>
                              <w:t>全过程监督管理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9.1pt;margin-top:54.25pt;height:16.7pt;width:135.55pt;z-index:251689984;mso-width-relative:page;mso-height-relative:page;" fillcolor="#FFFFFF [3201]" filled="t" stroked="t" coordsize="21600,21600" o:gfxdata="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&#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z7ZGP1wAAAAsBAAAPAAAAAAAAAAEAIAAAACIAAABk&#10;cnMvZG93bnJldi54bWxQSwECFAAUAAAACACHTuJALyKjlkACAABrBAAADgAAAAAAAAABACAAAAAm&#10;AQAAZHJzL2Uyb0RvYy54bWxQSwUGAAAAAAYABgBZAQAA2A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default" w:eastAsia="宋体"/>
                          <w:sz w:val="15"/>
                          <w:szCs w:val="15"/>
                          <w:lang w:val="en-US" w:eastAsia="zh-CN"/>
                        </w:rPr>
                      </w:pPr>
                      <w:r>
                        <w:rPr>
                          <w:rFonts w:hint="eastAsia" w:eastAsia="宋体"/>
                          <w:sz w:val="15"/>
                          <w:szCs w:val="15"/>
                          <w:lang w:val="en-US" w:eastAsia="zh-CN"/>
                        </w:rPr>
                        <w:t>全过程监督管理</w:t>
                      </w:r>
                    </w:p>
                  </w:txbxContent>
                </v:textbox>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750400" behindDoc="0" locked="0" layoutInCell="1" allowOverlap="1">
                <wp:simplePos x="0" y="0"/>
                <wp:positionH relativeFrom="column">
                  <wp:posOffset>3742055</wp:posOffset>
                </wp:positionH>
                <wp:positionV relativeFrom="paragraph">
                  <wp:posOffset>795020</wp:posOffset>
                </wp:positionV>
                <wp:extent cx="2272030" cy="0"/>
                <wp:effectExtent l="0" t="0" r="0" b="0"/>
                <wp:wrapNone/>
                <wp:docPr id="115" name="直接连接符 115"/>
                <wp:cNvGraphicFramePr/>
                <a:graphic xmlns:a="http://schemas.openxmlformats.org/drawingml/2006/main">
                  <a:graphicData uri="http://schemas.microsoft.com/office/word/2010/wordprocessingShape">
                    <wps:wsp>
                      <wps:cNvCnPr>
                        <a:stCxn id="75" idx="3"/>
                      </wps:cNvCnPr>
                      <wps:spPr>
                        <a:xfrm>
                          <a:off x="4758055" y="9812020"/>
                          <a:ext cx="22720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94.65pt;margin-top:62.6pt;height:0pt;width:178.9pt;z-index:251750400;mso-width-relative:page;mso-height-relative:page;" filled="f" stroked="t" coordsize="21600,21600" o:gfxdata="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P2rsE1wAA&#10;AAsBAAAPAAAAAAAAAAEAIAAAACIAAABkcnMvZG93bnJldi54bWxQSwECFAAUAAAACACHTuJA3QVX&#10;KuYBAACaAwAADgAAAAAAAAABACAAAAAmAQAAZHJzL2Uyb0RvYy54bWxQSwUGAAAAAAYABgBZAQAA&#10;fgUAAAAA&#10;">
                <v:fill on="f" focussize="0,0"/>
                <v:stroke weight="0.5pt" color="#000000 [3200]" miterlimit="8" joinstyle="miter"/>
                <v:imagedata o:title=""/>
                <o:lock v:ext="edit" aspectratio="f"/>
              </v:lin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749376" behindDoc="0" locked="0" layoutInCell="1" allowOverlap="1">
                <wp:simplePos x="0" y="0"/>
                <wp:positionH relativeFrom="column">
                  <wp:posOffset>-533400</wp:posOffset>
                </wp:positionH>
                <wp:positionV relativeFrom="paragraph">
                  <wp:posOffset>789305</wp:posOffset>
                </wp:positionV>
                <wp:extent cx="2553970" cy="5715"/>
                <wp:effectExtent l="0" t="0" r="0" b="0"/>
                <wp:wrapNone/>
                <wp:docPr id="114" name="直接连接符 114"/>
                <wp:cNvGraphicFramePr/>
                <a:graphic xmlns:a="http://schemas.openxmlformats.org/drawingml/2006/main">
                  <a:graphicData uri="http://schemas.microsoft.com/office/word/2010/wordprocessingShape">
                    <wps:wsp>
                      <wps:cNvCnPr>
                        <a:endCxn id="75" idx="1"/>
                      </wps:cNvCnPr>
                      <wps:spPr>
                        <a:xfrm>
                          <a:off x="494665" y="9812020"/>
                          <a:ext cx="2553970"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42pt;margin-top:62.15pt;height:0.45pt;width:201.1pt;z-index:251749376;mso-width-relative:page;mso-height-relative:page;" filled="f" stroked="t" coordsize="21600,21600" o:gfxdata="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Rp&#10;cKPZAAAACwEAAA8AAAAAAAAAAQAgAAAAIgAAAGRycy9kb3ducmV2LnhtbFBLAQIUABQAAAAIAIdO&#10;4kAOcCik6QEAAJ0DAAAOAAAAAAAAAAEAIAAAACgBAABkcnMvZTJvRG9jLnhtbFBLBQYAAAAABgAG&#10;AFkBAACDBQAAAAA=&#10;">
                <v:fill on="f" focussize="0,0"/>
                <v:stroke weight="0.5pt" color="#000000 [3200]"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before="65" w:line="340" w:lineRule="exact"/>
        <w:ind w:left="-3" w:leftChars="-47" w:hanging="96" w:hangingChars="30"/>
        <w:jc w:val="left"/>
        <w:textAlignment w:val="auto"/>
        <w:rPr>
          <w:rFonts w:hint="default" w:ascii="仿宋" w:hAnsi="仿宋" w:eastAsia="仿宋" w:cs="仿宋"/>
          <w:b/>
          <w:bCs/>
          <w:color w:val="000000" w:themeColor="text1"/>
          <w:kern w:val="0"/>
          <w:sz w:val="32"/>
          <w:szCs w:val="32"/>
          <w:lang w:val="en-US" w:eastAsia="zh-CN" w:bidi="ar"/>
          <w14:textFill>
            <w14:solidFill>
              <w14:schemeClr w14:val="tx1"/>
            </w14:solidFill>
          </w14:textFill>
        </w:rPr>
      </w:pPr>
      <w:r>
        <w:rPr>
          <w:rFonts w:hint="eastAsia" w:ascii="仿宋" w:hAnsi="仿宋" w:eastAsia="仿宋" w:cs="仿宋"/>
          <w:b/>
          <w:bCs/>
          <w:color w:val="000000" w:themeColor="text1"/>
          <w:kern w:val="0"/>
          <w:sz w:val="32"/>
          <w:szCs w:val="32"/>
          <w:lang w:val="en-US" w:eastAsia="zh-CN" w:bidi="ar"/>
          <w14:textFill>
            <w14:solidFill>
              <w14:schemeClr w14:val="tx1"/>
            </w14:solidFill>
          </w14:textFill>
        </w:rPr>
        <w:t>附件2</w:t>
      </w:r>
    </w:p>
    <w:p>
      <w:pPr>
        <w:keepNext w:val="0"/>
        <w:keepLines w:val="0"/>
        <w:widowControl/>
        <w:suppressLineNumbers w:val="0"/>
        <w:jc w:val="center"/>
        <w:rPr>
          <w:rFonts w:hint="eastAsia" w:ascii="宋体" w:hAnsi="宋体" w:eastAsia="宋体" w:cs="宋体"/>
          <w:b/>
          <w:bCs/>
          <w:sz w:val="32"/>
          <w:szCs w:val="32"/>
        </w:rPr>
      </w:pPr>
      <w:r>
        <w:rPr>
          <w:rFonts w:hint="eastAsia" w:ascii="宋体" w:hAnsi="宋体" w:eastAsia="宋体" w:cs="宋体"/>
          <w:b/>
          <w:bCs/>
          <w:color w:val="000000"/>
          <w:kern w:val="0"/>
          <w:sz w:val="32"/>
          <w:szCs w:val="32"/>
          <w:lang w:val="en-US" w:eastAsia="zh-CN" w:bidi="ar"/>
        </w:rPr>
        <w:t>平顶山高新区工业用地“标准地”项目控制性指标</w:t>
      </w:r>
    </w:p>
    <w:tbl>
      <w:tblPr>
        <w:tblStyle w:val="10"/>
        <w:tblpPr w:leftFromText="180" w:rightFromText="180" w:vertAnchor="text" w:horzAnchor="page" w:tblpX="973" w:tblpY="114"/>
        <w:tblOverlap w:val="never"/>
        <w:tblW w:w="101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3"/>
        <w:gridCol w:w="1907"/>
        <w:gridCol w:w="817"/>
        <w:gridCol w:w="1268"/>
        <w:gridCol w:w="1074"/>
        <w:gridCol w:w="1043"/>
        <w:gridCol w:w="808"/>
        <w:gridCol w:w="25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1" w:hRule="atLeast"/>
        </w:trPr>
        <w:tc>
          <w:tcPr>
            <w:tcW w:w="68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宋体" w:hAnsi="宋体" w:eastAsia="宋体" w:cs="宋体"/>
                <w:b/>
                <w:bCs/>
                <w:color w:val="000000" w:themeColor="text1"/>
                <w:spacing w:val="-3"/>
                <w:sz w:val="21"/>
                <w:szCs w:val="21"/>
                <w14:textFill>
                  <w14:solidFill>
                    <w14:schemeClr w14:val="tx1"/>
                  </w14:solidFill>
                </w14:textFill>
              </w:rPr>
            </w:pPr>
            <w:r>
              <w:rPr>
                <w:rFonts w:hint="eastAsia" w:ascii="宋体" w:hAnsi="宋体" w:eastAsia="宋体" w:cs="宋体"/>
                <w:b/>
                <w:bCs/>
                <w:color w:val="000000" w:themeColor="text1"/>
                <w:spacing w:val="-3"/>
                <w:sz w:val="21"/>
                <w:szCs w:val="21"/>
                <w:lang w:eastAsia="zh-CN"/>
                <w14:textFill>
                  <w14:solidFill>
                    <w14:schemeClr w14:val="tx1"/>
                  </w14:solidFill>
                </w14:textFill>
              </w:rPr>
              <w:t>代码</w:t>
            </w:r>
          </w:p>
        </w:tc>
        <w:tc>
          <w:tcPr>
            <w:tcW w:w="190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宋体" w:hAnsi="宋体" w:eastAsia="宋体" w:cs="宋体"/>
                <w:b/>
                <w:bCs/>
                <w:color w:val="000000" w:themeColor="text1"/>
                <w:spacing w:val="-3"/>
                <w:sz w:val="21"/>
                <w:szCs w:val="21"/>
                <w14:textFill>
                  <w14:solidFill>
                    <w14:schemeClr w14:val="tx1"/>
                  </w14:solidFill>
                </w14:textFill>
              </w:rPr>
            </w:pPr>
            <w:r>
              <w:rPr>
                <w:rFonts w:hint="eastAsia" w:ascii="宋体" w:hAnsi="宋体" w:eastAsia="宋体" w:cs="宋体"/>
                <w:b/>
                <w:bCs/>
                <w:color w:val="000000" w:themeColor="text1"/>
                <w:spacing w:val="-3"/>
                <w:sz w:val="21"/>
                <w:szCs w:val="21"/>
                <w:lang w:eastAsia="zh-CN"/>
                <w14:textFill>
                  <w14:solidFill>
                    <w14:schemeClr w14:val="tx1"/>
                  </w14:solidFill>
                </w14:textFill>
              </w:rPr>
              <w:t>行业</w:t>
            </w:r>
            <w:r>
              <w:rPr>
                <w:rFonts w:hint="eastAsia" w:ascii="宋体" w:hAnsi="宋体" w:eastAsia="宋体" w:cs="宋体"/>
                <w:b/>
                <w:bCs/>
                <w:color w:val="000000" w:themeColor="text1"/>
                <w:spacing w:val="-3"/>
                <w:sz w:val="21"/>
                <w:szCs w:val="21"/>
                <w:lang w:val="en-US" w:eastAsia="zh-CN"/>
                <w14:textFill>
                  <w14:solidFill>
                    <w14:schemeClr w14:val="tx1"/>
                  </w14:solidFill>
                </w14:textFill>
              </w:rPr>
              <w:t>名</w:t>
            </w:r>
            <w:r>
              <w:rPr>
                <w:rFonts w:hint="eastAsia" w:ascii="宋体" w:hAnsi="宋体" w:eastAsia="宋体" w:cs="宋体"/>
                <w:b/>
                <w:bCs/>
                <w:color w:val="000000" w:themeColor="text1"/>
                <w:spacing w:val="-3"/>
                <w:sz w:val="21"/>
                <w:szCs w:val="21"/>
                <w:lang w:eastAsia="zh-CN"/>
                <w14:textFill>
                  <w14:solidFill>
                    <w14:schemeClr w14:val="tx1"/>
                  </w14:solidFill>
                </w14:textFill>
              </w:rPr>
              <w:t>称</w:t>
            </w:r>
          </w:p>
        </w:tc>
        <w:tc>
          <w:tcPr>
            <w:tcW w:w="8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宋体" w:hAnsi="宋体" w:eastAsia="宋体" w:cs="宋体"/>
                <w:b/>
                <w:bCs/>
                <w:color w:val="000000" w:themeColor="text1"/>
                <w:spacing w:val="-3"/>
                <w:sz w:val="21"/>
                <w:szCs w:val="21"/>
                <w:lang w:val="en-US" w:eastAsia="zh-CN"/>
                <w14:textFill>
                  <w14:solidFill>
                    <w14:schemeClr w14:val="tx1"/>
                  </w14:solidFill>
                </w14:textFill>
              </w:rPr>
            </w:pPr>
            <w:r>
              <w:rPr>
                <w:rFonts w:hint="eastAsia" w:ascii="宋体" w:hAnsi="宋体" w:eastAsia="宋体" w:cs="宋体"/>
                <w:b/>
                <w:bCs/>
                <w:color w:val="000000" w:themeColor="text1"/>
                <w:spacing w:val="-3"/>
                <w:sz w:val="21"/>
                <w:szCs w:val="21"/>
                <w:lang w:val="en-US" w:eastAsia="zh-CN"/>
                <w14:textFill>
                  <w14:solidFill>
                    <w14:schemeClr w14:val="tx1"/>
                  </w14:solidFill>
                </w14:textFill>
              </w:rPr>
              <w:t>容积率</w:t>
            </w:r>
          </w:p>
        </w:tc>
        <w:tc>
          <w:tcPr>
            <w:tcW w:w="12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宋体" w:hAnsi="宋体" w:eastAsia="宋体" w:cs="宋体"/>
                <w:b/>
                <w:bCs/>
                <w:color w:val="000000" w:themeColor="text1"/>
                <w:spacing w:val="-3"/>
                <w:sz w:val="21"/>
                <w:szCs w:val="21"/>
                <w:lang w:eastAsia="zh-CN"/>
                <w14:textFill>
                  <w14:solidFill>
                    <w14:schemeClr w14:val="tx1"/>
                  </w14:solidFill>
                </w14:textFill>
              </w:rPr>
            </w:pPr>
            <w:r>
              <w:rPr>
                <w:rFonts w:hint="eastAsia" w:ascii="宋体" w:hAnsi="宋体" w:eastAsia="宋体" w:cs="宋体"/>
                <w:b/>
                <w:bCs/>
                <w:color w:val="000000" w:themeColor="text1"/>
                <w:spacing w:val="-3"/>
                <w:sz w:val="21"/>
                <w:szCs w:val="21"/>
                <w:lang w:eastAsia="zh-CN"/>
                <w14:textFill>
                  <w14:solidFill>
                    <w14:schemeClr w14:val="tx1"/>
                  </w14:solidFill>
                </w14:textFill>
              </w:rPr>
              <w:t>亩均投资强度（</w:t>
            </w:r>
            <w:r>
              <w:rPr>
                <w:rFonts w:hint="eastAsia" w:ascii="宋体" w:hAnsi="宋体" w:eastAsia="宋体" w:cs="宋体"/>
                <w:b/>
                <w:bCs/>
                <w:color w:val="000000" w:themeColor="text1"/>
                <w:spacing w:val="-3"/>
                <w:sz w:val="21"/>
                <w:szCs w:val="21"/>
                <w:lang w:val="en-US" w:eastAsia="zh-CN"/>
                <w14:textFill>
                  <w14:solidFill>
                    <w14:schemeClr w14:val="tx1"/>
                  </w14:solidFill>
                </w14:textFill>
              </w:rPr>
              <w:t>万元/公顷</w:t>
            </w:r>
            <w:r>
              <w:rPr>
                <w:rFonts w:hint="eastAsia" w:ascii="宋体" w:hAnsi="宋体" w:eastAsia="宋体" w:cs="宋体"/>
                <w:b/>
                <w:bCs/>
                <w:color w:val="000000" w:themeColor="text1"/>
                <w:spacing w:val="-3"/>
                <w:sz w:val="21"/>
                <w:szCs w:val="21"/>
                <w:lang w:eastAsia="zh-CN"/>
                <w14:textFill>
                  <w14:solidFill>
                    <w14:schemeClr w14:val="tx1"/>
                  </w14:solidFill>
                </w14:textFill>
              </w:rPr>
              <w:t>）</w:t>
            </w:r>
          </w:p>
        </w:tc>
        <w:tc>
          <w:tcPr>
            <w:tcW w:w="107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宋体" w:hAnsi="宋体" w:eastAsia="宋体" w:cs="宋体"/>
                <w:b/>
                <w:bCs/>
                <w:color w:val="000000" w:themeColor="text1"/>
                <w:spacing w:val="-3"/>
                <w:sz w:val="21"/>
                <w:szCs w:val="21"/>
                <w:lang w:eastAsia="zh-CN"/>
                <w14:textFill>
                  <w14:solidFill>
                    <w14:schemeClr w14:val="tx1"/>
                  </w14:solidFill>
                </w14:textFill>
              </w:rPr>
            </w:pPr>
            <w:r>
              <w:rPr>
                <w:rFonts w:hint="eastAsia" w:ascii="宋体" w:hAnsi="宋体" w:eastAsia="宋体" w:cs="宋体"/>
                <w:b/>
                <w:bCs/>
                <w:color w:val="000000" w:themeColor="text1"/>
                <w:spacing w:val="-3"/>
                <w:sz w:val="21"/>
                <w:szCs w:val="21"/>
                <w:lang w:eastAsia="zh-CN"/>
                <w14:textFill>
                  <w14:solidFill>
                    <w14:schemeClr w14:val="tx1"/>
                  </w14:solidFill>
                </w14:textFill>
              </w:rPr>
              <w:t>亩均税收（</w:t>
            </w:r>
            <w:r>
              <w:rPr>
                <w:rFonts w:hint="eastAsia" w:ascii="宋体" w:hAnsi="宋体" w:eastAsia="宋体" w:cs="宋体"/>
                <w:b/>
                <w:bCs/>
                <w:color w:val="000000" w:themeColor="text1"/>
                <w:spacing w:val="-3"/>
                <w:sz w:val="21"/>
                <w:szCs w:val="21"/>
                <w:lang w:val="en-US" w:eastAsia="zh-CN"/>
                <w14:textFill>
                  <w14:solidFill>
                    <w14:schemeClr w14:val="tx1"/>
                  </w14:solidFill>
                </w14:textFill>
              </w:rPr>
              <w:t>万元/亩</w:t>
            </w:r>
            <w:r>
              <w:rPr>
                <w:rFonts w:hint="eastAsia" w:ascii="宋体" w:hAnsi="宋体" w:eastAsia="宋体" w:cs="宋体"/>
                <w:b/>
                <w:bCs/>
                <w:color w:val="000000" w:themeColor="text1"/>
                <w:spacing w:val="-3"/>
                <w:sz w:val="21"/>
                <w:szCs w:val="21"/>
                <w:lang w:eastAsia="zh-CN"/>
                <w14:textFill>
                  <w14:solidFill>
                    <w14:schemeClr w14:val="tx1"/>
                  </w14:solidFill>
                </w14:textFill>
              </w:rPr>
              <w:t>）</w:t>
            </w:r>
          </w:p>
        </w:tc>
        <w:tc>
          <w:tcPr>
            <w:tcW w:w="104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宋体" w:hAnsi="宋体" w:eastAsia="宋体" w:cs="宋体"/>
                <w:b/>
                <w:bCs/>
                <w:color w:val="000000" w:themeColor="text1"/>
                <w:spacing w:val="-3"/>
                <w:sz w:val="21"/>
                <w:szCs w:val="21"/>
                <w14:textFill>
                  <w14:solidFill>
                    <w14:schemeClr w14:val="tx1"/>
                  </w14:solidFill>
                </w14:textFill>
              </w:rPr>
            </w:pPr>
            <w:r>
              <w:rPr>
                <w:rFonts w:hint="eastAsia" w:ascii="宋体" w:hAnsi="宋体" w:eastAsia="宋体" w:cs="宋体"/>
                <w:b/>
                <w:bCs/>
                <w:color w:val="000000" w:themeColor="text1"/>
                <w:spacing w:val="-3"/>
                <w:sz w:val="21"/>
                <w:szCs w:val="21"/>
                <w14:textFill>
                  <w14:solidFill>
                    <w14:schemeClr w14:val="tx1"/>
                  </w14:solidFill>
                </w14:textFill>
              </w:rPr>
              <w:t>化学需氧量（mg/L）</w:t>
            </w:r>
          </w:p>
        </w:tc>
        <w:tc>
          <w:tcPr>
            <w:tcW w:w="8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宋体" w:hAnsi="宋体" w:eastAsia="宋体" w:cs="宋体"/>
                <w:b/>
                <w:bCs/>
                <w:color w:val="000000" w:themeColor="text1"/>
                <w:spacing w:val="-3"/>
                <w:sz w:val="21"/>
                <w:szCs w:val="21"/>
                <w14:textFill>
                  <w14:solidFill>
                    <w14:schemeClr w14:val="tx1"/>
                  </w14:solidFill>
                </w14:textFill>
              </w:rPr>
            </w:pPr>
            <w:r>
              <w:rPr>
                <w:rFonts w:hint="eastAsia" w:ascii="宋体" w:hAnsi="宋体" w:eastAsia="宋体" w:cs="宋体"/>
                <w:b/>
                <w:bCs/>
                <w:color w:val="000000" w:themeColor="text1"/>
                <w:spacing w:val="-3"/>
                <w:sz w:val="21"/>
                <w:szCs w:val="21"/>
                <w14:textFill>
                  <w14:solidFill>
                    <w14:schemeClr w14:val="tx1"/>
                  </w14:solidFill>
                </w14:textFill>
              </w:rPr>
              <w:t>氨氮</w:t>
            </w:r>
            <w:r>
              <w:rPr>
                <w:rFonts w:hint="eastAsia" w:ascii="宋体" w:hAnsi="宋体" w:eastAsia="宋体" w:cs="宋体"/>
                <w:b/>
                <w:bCs/>
                <w:color w:val="000000" w:themeColor="text1"/>
                <w:spacing w:val="-3"/>
                <w:sz w:val="21"/>
                <w:szCs w:val="21"/>
                <w:lang w:val="en-US" w:eastAsia="zh-CN"/>
                <w14:textFill>
                  <w14:solidFill>
                    <w14:schemeClr w14:val="tx1"/>
                  </w14:solidFill>
                </w14:textFill>
              </w:rPr>
              <w:t xml:space="preserve">  </w:t>
            </w:r>
            <w:r>
              <w:rPr>
                <w:rFonts w:hint="eastAsia" w:ascii="宋体" w:hAnsi="宋体" w:eastAsia="宋体" w:cs="宋体"/>
                <w:b/>
                <w:bCs/>
                <w:color w:val="000000" w:themeColor="text1"/>
                <w:spacing w:val="-3"/>
                <w:sz w:val="21"/>
                <w:szCs w:val="21"/>
                <w14:textFill>
                  <w14:solidFill>
                    <w14:schemeClr w14:val="tx1"/>
                  </w14:solidFill>
                </w14:textFill>
              </w:rPr>
              <w:t>（mg/L）</w:t>
            </w:r>
          </w:p>
        </w:tc>
        <w:tc>
          <w:tcPr>
            <w:tcW w:w="25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宋体" w:hAnsi="宋体" w:eastAsia="宋体" w:cs="宋体"/>
                <w:b/>
                <w:bCs/>
                <w:color w:val="000000" w:themeColor="text1"/>
                <w:spacing w:val="-3"/>
                <w:sz w:val="21"/>
                <w:szCs w:val="21"/>
                <w14:textFill>
                  <w14:solidFill>
                    <w14:schemeClr w14:val="tx1"/>
                  </w14:solidFill>
                </w14:textFill>
              </w:rPr>
            </w:pPr>
            <w:r>
              <w:rPr>
                <w:rFonts w:hint="eastAsia" w:ascii="宋体" w:hAnsi="宋体" w:eastAsia="宋体" w:cs="宋体"/>
                <w:b/>
                <w:bCs/>
                <w:color w:val="000000" w:themeColor="text1"/>
                <w:spacing w:val="-3"/>
                <w:sz w:val="21"/>
                <w:szCs w:val="21"/>
                <w14:textFill>
                  <w14:solidFill>
                    <w14:schemeClr w14:val="tx1"/>
                  </w14:solidFill>
                </w14:textFill>
              </w:rPr>
              <w:t>二氧化硫(mg/m3)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9" w:hRule="atLeast"/>
        </w:trPr>
        <w:tc>
          <w:tcPr>
            <w:tcW w:w="68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13</w:t>
            </w:r>
          </w:p>
        </w:tc>
        <w:tc>
          <w:tcPr>
            <w:tcW w:w="190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FF0000"/>
                <w:spacing w:val="-3"/>
                <w:sz w:val="21"/>
                <w:szCs w:val="21"/>
                <w:u w:val="single"/>
                <w:lang w:eastAsia="zh-CN"/>
              </w:rPr>
            </w:pPr>
            <w:r>
              <w:rPr>
                <w:rFonts w:hint="eastAsia" w:ascii="仿宋" w:hAnsi="仿宋" w:eastAsia="仿宋" w:cs="仿宋"/>
                <w:b w:val="0"/>
                <w:bCs w:val="0"/>
                <w:color w:val="FF0000"/>
                <w:spacing w:val="-3"/>
                <w:sz w:val="21"/>
                <w:szCs w:val="21"/>
                <w:u w:val="single"/>
                <w:lang w:eastAsia="zh-CN"/>
              </w:rPr>
              <w:t>农副食品加工业</w:t>
            </w:r>
          </w:p>
        </w:tc>
        <w:tc>
          <w:tcPr>
            <w:tcW w:w="8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FF0000"/>
                <w:spacing w:val="-3"/>
                <w:sz w:val="21"/>
                <w:szCs w:val="21"/>
                <w:u w:val="single"/>
                <w:lang w:val="en-US" w:eastAsia="zh-CN"/>
              </w:rPr>
            </w:pPr>
            <w:r>
              <w:rPr>
                <w:rFonts w:hint="eastAsia" w:ascii="仿宋" w:hAnsi="仿宋" w:eastAsia="仿宋" w:cs="仿宋"/>
                <w:b w:val="0"/>
                <w:bCs w:val="0"/>
                <w:color w:val="FF0000"/>
                <w:spacing w:val="-3"/>
                <w:sz w:val="21"/>
                <w:szCs w:val="21"/>
                <w:u w:val="single"/>
                <w:lang w:val="en-US" w:eastAsia="zh-CN"/>
              </w:rPr>
              <w:t>≥1</w:t>
            </w:r>
          </w:p>
        </w:tc>
        <w:tc>
          <w:tcPr>
            <w:tcW w:w="12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FF0000"/>
                <w:spacing w:val="-3"/>
                <w:sz w:val="21"/>
                <w:szCs w:val="21"/>
                <w:u w:val="single"/>
                <w:lang w:val="en-US" w:eastAsia="zh-CN"/>
              </w:rPr>
            </w:pPr>
            <w:r>
              <w:rPr>
                <w:rFonts w:hint="eastAsia" w:ascii="仿宋" w:hAnsi="仿宋" w:eastAsia="仿宋" w:cs="仿宋"/>
                <w:b w:val="0"/>
                <w:bCs w:val="0"/>
                <w:color w:val="FF0000"/>
                <w:spacing w:val="-3"/>
                <w:sz w:val="21"/>
                <w:szCs w:val="21"/>
                <w:u w:val="single"/>
                <w:lang w:val="en-US" w:eastAsia="zh-CN"/>
              </w:rPr>
              <w:t>≥1880</w:t>
            </w:r>
          </w:p>
        </w:tc>
        <w:tc>
          <w:tcPr>
            <w:tcW w:w="107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default" w:ascii="仿宋" w:hAnsi="仿宋" w:eastAsia="仿宋" w:cs="仿宋"/>
                <w:b w:val="0"/>
                <w:bCs w:val="0"/>
                <w:color w:val="FF0000"/>
                <w:spacing w:val="-3"/>
                <w:sz w:val="21"/>
                <w:szCs w:val="21"/>
                <w:u w:val="single"/>
                <w:lang w:val="en-US" w:eastAsia="zh-CN"/>
              </w:rPr>
            </w:pPr>
            <w:r>
              <w:rPr>
                <w:rFonts w:hint="eastAsia" w:ascii="仿宋" w:hAnsi="仿宋" w:eastAsia="仿宋" w:cs="仿宋"/>
                <w:b w:val="0"/>
                <w:bCs w:val="0"/>
                <w:color w:val="FF0000"/>
                <w:spacing w:val="-3"/>
                <w:sz w:val="21"/>
                <w:szCs w:val="21"/>
                <w:u w:val="single"/>
                <w:lang w:val="en-US" w:eastAsia="zh-CN"/>
              </w:rPr>
              <w:t>≥6</w:t>
            </w:r>
          </w:p>
        </w:tc>
        <w:tc>
          <w:tcPr>
            <w:tcW w:w="104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≤500</w:t>
            </w:r>
          </w:p>
        </w:tc>
        <w:tc>
          <w:tcPr>
            <w:tcW w:w="8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≤45</w:t>
            </w:r>
          </w:p>
        </w:tc>
        <w:tc>
          <w:tcPr>
            <w:tcW w:w="25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燃气锅炉≤10，燃油锅炉≤20，生物质锅炉≤35；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1" w:hRule="atLeast"/>
        </w:trPr>
        <w:tc>
          <w:tcPr>
            <w:tcW w:w="68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14</w:t>
            </w:r>
          </w:p>
        </w:tc>
        <w:tc>
          <w:tcPr>
            <w:tcW w:w="190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食品制造业</w:t>
            </w:r>
          </w:p>
        </w:tc>
        <w:tc>
          <w:tcPr>
            <w:tcW w:w="8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≥1</w:t>
            </w:r>
          </w:p>
        </w:tc>
        <w:tc>
          <w:tcPr>
            <w:tcW w:w="12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≥1880</w:t>
            </w:r>
          </w:p>
        </w:tc>
        <w:tc>
          <w:tcPr>
            <w:tcW w:w="107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≥16</w:t>
            </w:r>
          </w:p>
        </w:tc>
        <w:tc>
          <w:tcPr>
            <w:tcW w:w="104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≤500</w:t>
            </w:r>
          </w:p>
        </w:tc>
        <w:tc>
          <w:tcPr>
            <w:tcW w:w="8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≤45</w:t>
            </w:r>
          </w:p>
        </w:tc>
        <w:tc>
          <w:tcPr>
            <w:tcW w:w="25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燃气锅炉≤10，燃油锅炉≤20，生物质锅炉≤35；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5" w:hRule="atLeast"/>
        </w:trPr>
        <w:tc>
          <w:tcPr>
            <w:tcW w:w="68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15</w:t>
            </w:r>
          </w:p>
        </w:tc>
        <w:tc>
          <w:tcPr>
            <w:tcW w:w="190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酒、饮料和精制茶制造业</w:t>
            </w:r>
          </w:p>
        </w:tc>
        <w:tc>
          <w:tcPr>
            <w:tcW w:w="8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≥1</w:t>
            </w:r>
          </w:p>
        </w:tc>
        <w:tc>
          <w:tcPr>
            <w:tcW w:w="12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≥1880</w:t>
            </w:r>
          </w:p>
        </w:tc>
        <w:tc>
          <w:tcPr>
            <w:tcW w:w="107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≥17</w:t>
            </w:r>
          </w:p>
        </w:tc>
        <w:tc>
          <w:tcPr>
            <w:tcW w:w="104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≤500</w:t>
            </w:r>
          </w:p>
        </w:tc>
        <w:tc>
          <w:tcPr>
            <w:tcW w:w="8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≤45</w:t>
            </w:r>
          </w:p>
        </w:tc>
        <w:tc>
          <w:tcPr>
            <w:tcW w:w="25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燃气锅炉≤10，燃油锅炉≤20，生物质锅炉≤35；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5" w:hRule="atLeast"/>
        </w:trPr>
        <w:tc>
          <w:tcPr>
            <w:tcW w:w="68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16</w:t>
            </w:r>
          </w:p>
        </w:tc>
        <w:tc>
          <w:tcPr>
            <w:tcW w:w="190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烟草制品业</w:t>
            </w:r>
          </w:p>
        </w:tc>
        <w:tc>
          <w:tcPr>
            <w:tcW w:w="8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≥1</w:t>
            </w:r>
          </w:p>
        </w:tc>
        <w:tc>
          <w:tcPr>
            <w:tcW w:w="12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≥2846</w:t>
            </w:r>
          </w:p>
        </w:tc>
        <w:tc>
          <w:tcPr>
            <w:tcW w:w="107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≥18</w:t>
            </w:r>
          </w:p>
        </w:tc>
        <w:tc>
          <w:tcPr>
            <w:tcW w:w="104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≤500</w:t>
            </w:r>
          </w:p>
        </w:tc>
        <w:tc>
          <w:tcPr>
            <w:tcW w:w="8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≤45</w:t>
            </w:r>
          </w:p>
        </w:tc>
        <w:tc>
          <w:tcPr>
            <w:tcW w:w="25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燃气锅炉≤10，燃油锅炉≤20，生物质锅炉≤35；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5" w:hRule="atLeast"/>
        </w:trPr>
        <w:tc>
          <w:tcPr>
            <w:tcW w:w="68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17</w:t>
            </w:r>
          </w:p>
        </w:tc>
        <w:tc>
          <w:tcPr>
            <w:tcW w:w="190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FF0000"/>
                <w:spacing w:val="-3"/>
                <w:sz w:val="21"/>
                <w:szCs w:val="21"/>
                <w:u w:val="single"/>
                <w:lang w:eastAsia="zh-CN"/>
              </w:rPr>
            </w:pPr>
            <w:r>
              <w:rPr>
                <w:rFonts w:hint="eastAsia" w:ascii="仿宋" w:hAnsi="仿宋" w:eastAsia="仿宋" w:cs="仿宋"/>
                <w:b w:val="0"/>
                <w:bCs w:val="0"/>
                <w:color w:val="FF0000"/>
                <w:spacing w:val="-3"/>
                <w:sz w:val="21"/>
                <w:szCs w:val="21"/>
                <w:u w:val="single"/>
                <w:lang w:eastAsia="zh-CN"/>
              </w:rPr>
              <w:t>纺织业</w:t>
            </w:r>
          </w:p>
        </w:tc>
        <w:tc>
          <w:tcPr>
            <w:tcW w:w="8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FF0000"/>
                <w:spacing w:val="-3"/>
                <w:sz w:val="21"/>
                <w:szCs w:val="21"/>
                <w:u w:val="single"/>
                <w:lang w:eastAsia="zh-CN"/>
              </w:rPr>
            </w:pPr>
            <w:r>
              <w:rPr>
                <w:rFonts w:hint="eastAsia" w:ascii="仿宋" w:hAnsi="仿宋" w:eastAsia="仿宋" w:cs="仿宋"/>
                <w:b w:val="0"/>
                <w:bCs w:val="0"/>
                <w:color w:val="FF0000"/>
                <w:spacing w:val="-3"/>
                <w:sz w:val="21"/>
                <w:szCs w:val="21"/>
                <w:u w:val="single"/>
                <w:lang w:eastAsia="zh-CN"/>
              </w:rPr>
              <w:t>≥1</w:t>
            </w:r>
          </w:p>
        </w:tc>
        <w:tc>
          <w:tcPr>
            <w:tcW w:w="12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FF0000"/>
                <w:spacing w:val="-3"/>
                <w:sz w:val="21"/>
                <w:szCs w:val="21"/>
                <w:u w:val="single"/>
                <w:lang w:eastAsia="zh-CN"/>
              </w:rPr>
            </w:pPr>
            <w:r>
              <w:rPr>
                <w:rFonts w:hint="eastAsia" w:ascii="仿宋" w:hAnsi="仿宋" w:eastAsia="仿宋" w:cs="仿宋"/>
                <w:b w:val="0"/>
                <w:bCs w:val="0"/>
                <w:color w:val="FF0000"/>
                <w:spacing w:val="-3"/>
                <w:sz w:val="21"/>
                <w:szCs w:val="21"/>
                <w:u w:val="single"/>
                <w:lang w:eastAsia="zh-CN"/>
              </w:rPr>
              <w:t>≥2414</w:t>
            </w:r>
          </w:p>
        </w:tc>
        <w:tc>
          <w:tcPr>
            <w:tcW w:w="107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default" w:ascii="仿宋" w:hAnsi="仿宋" w:eastAsia="仿宋" w:cs="仿宋"/>
                <w:b w:val="0"/>
                <w:bCs w:val="0"/>
                <w:color w:val="FF0000"/>
                <w:spacing w:val="-3"/>
                <w:sz w:val="21"/>
                <w:szCs w:val="21"/>
                <w:u w:val="single"/>
                <w:lang w:val="en-US" w:eastAsia="zh-CN"/>
              </w:rPr>
            </w:pPr>
            <w:r>
              <w:rPr>
                <w:rFonts w:hint="eastAsia" w:ascii="仿宋" w:hAnsi="仿宋" w:eastAsia="仿宋" w:cs="仿宋"/>
                <w:b w:val="0"/>
                <w:bCs w:val="0"/>
                <w:color w:val="FF0000"/>
                <w:spacing w:val="-3"/>
                <w:sz w:val="21"/>
                <w:szCs w:val="21"/>
                <w:u w:val="single"/>
                <w:lang w:eastAsia="zh-CN"/>
              </w:rPr>
              <w:t>≥</w:t>
            </w:r>
            <w:r>
              <w:rPr>
                <w:rFonts w:hint="eastAsia" w:ascii="仿宋" w:hAnsi="仿宋" w:eastAsia="仿宋" w:cs="仿宋"/>
                <w:b w:val="0"/>
                <w:bCs w:val="0"/>
                <w:color w:val="FF0000"/>
                <w:spacing w:val="-3"/>
                <w:sz w:val="21"/>
                <w:szCs w:val="21"/>
                <w:u w:val="single"/>
                <w:lang w:val="en-US" w:eastAsia="zh-CN"/>
              </w:rPr>
              <w:t>10</w:t>
            </w:r>
          </w:p>
        </w:tc>
        <w:tc>
          <w:tcPr>
            <w:tcW w:w="104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≤200</w:t>
            </w:r>
          </w:p>
        </w:tc>
        <w:tc>
          <w:tcPr>
            <w:tcW w:w="8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≤20</w:t>
            </w:r>
          </w:p>
        </w:tc>
        <w:tc>
          <w:tcPr>
            <w:tcW w:w="25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燃气锅炉≤10，燃油锅炉≤20，生物质锅炉≤35；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5" w:hRule="atLeast"/>
        </w:trPr>
        <w:tc>
          <w:tcPr>
            <w:tcW w:w="68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18</w:t>
            </w:r>
          </w:p>
        </w:tc>
        <w:tc>
          <w:tcPr>
            <w:tcW w:w="190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纺织服装、服饰业</w:t>
            </w:r>
          </w:p>
        </w:tc>
        <w:tc>
          <w:tcPr>
            <w:tcW w:w="8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≥1.1</w:t>
            </w:r>
          </w:p>
        </w:tc>
        <w:tc>
          <w:tcPr>
            <w:tcW w:w="12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≥2414</w:t>
            </w:r>
          </w:p>
        </w:tc>
        <w:tc>
          <w:tcPr>
            <w:tcW w:w="107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≥12</w:t>
            </w:r>
          </w:p>
        </w:tc>
        <w:tc>
          <w:tcPr>
            <w:tcW w:w="104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≤500</w:t>
            </w:r>
          </w:p>
        </w:tc>
        <w:tc>
          <w:tcPr>
            <w:tcW w:w="8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≤45</w:t>
            </w:r>
          </w:p>
        </w:tc>
        <w:tc>
          <w:tcPr>
            <w:tcW w:w="25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燃气锅炉≤10，燃油锅炉≤20，生物质锅炉≤35；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5" w:hRule="atLeast"/>
        </w:trPr>
        <w:tc>
          <w:tcPr>
            <w:tcW w:w="68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19</w:t>
            </w:r>
          </w:p>
        </w:tc>
        <w:tc>
          <w:tcPr>
            <w:tcW w:w="190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皮革、毛皮、羽毛及其制品和制鞋业</w:t>
            </w:r>
          </w:p>
        </w:tc>
        <w:tc>
          <w:tcPr>
            <w:tcW w:w="8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≥1.1</w:t>
            </w:r>
          </w:p>
        </w:tc>
        <w:tc>
          <w:tcPr>
            <w:tcW w:w="12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≥1880</w:t>
            </w:r>
          </w:p>
        </w:tc>
        <w:tc>
          <w:tcPr>
            <w:tcW w:w="107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≥18</w:t>
            </w:r>
          </w:p>
        </w:tc>
        <w:tc>
          <w:tcPr>
            <w:tcW w:w="104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≤300</w:t>
            </w:r>
          </w:p>
        </w:tc>
        <w:tc>
          <w:tcPr>
            <w:tcW w:w="8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≤70</w:t>
            </w:r>
          </w:p>
        </w:tc>
        <w:tc>
          <w:tcPr>
            <w:tcW w:w="25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燃气锅炉≤10，燃油锅炉≤20，生物质锅炉≤35；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5" w:hRule="atLeast"/>
        </w:trPr>
        <w:tc>
          <w:tcPr>
            <w:tcW w:w="68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20</w:t>
            </w:r>
          </w:p>
        </w:tc>
        <w:tc>
          <w:tcPr>
            <w:tcW w:w="190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木材加工和木、竹、藤、棕、草制品业</w:t>
            </w:r>
          </w:p>
        </w:tc>
        <w:tc>
          <w:tcPr>
            <w:tcW w:w="8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≥1</w:t>
            </w:r>
          </w:p>
        </w:tc>
        <w:tc>
          <w:tcPr>
            <w:tcW w:w="12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≥1409</w:t>
            </w:r>
          </w:p>
        </w:tc>
        <w:tc>
          <w:tcPr>
            <w:tcW w:w="107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≥16</w:t>
            </w:r>
          </w:p>
        </w:tc>
        <w:tc>
          <w:tcPr>
            <w:tcW w:w="104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≤500</w:t>
            </w:r>
          </w:p>
        </w:tc>
        <w:tc>
          <w:tcPr>
            <w:tcW w:w="8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≤45</w:t>
            </w:r>
          </w:p>
        </w:tc>
        <w:tc>
          <w:tcPr>
            <w:tcW w:w="25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燃气锅炉≤10，燃油锅炉≤20，生物质锅炉≤35；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5" w:hRule="atLeast"/>
        </w:trPr>
        <w:tc>
          <w:tcPr>
            <w:tcW w:w="68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21</w:t>
            </w:r>
          </w:p>
        </w:tc>
        <w:tc>
          <w:tcPr>
            <w:tcW w:w="190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家具制造业</w:t>
            </w:r>
          </w:p>
        </w:tc>
        <w:tc>
          <w:tcPr>
            <w:tcW w:w="8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≥1</w:t>
            </w:r>
          </w:p>
        </w:tc>
        <w:tc>
          <w:tcPr>
            <w:tcW w:w="12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≥1880</w:t>
            </w:r>
          </w:p>
        </w:tc>
        <w:tc>
          <w:tcPr>
            <w:tcW w:w="107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≥11</w:t>
            </w:r>
          </w:p>
        </w:tc>
        <w:tc>
          <w:tcPr>
            <w:tcW w:w="104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≤500</w:t>
            </w:r>
          </w:p>
        </w:tc>
        <w:tc>
          <w:tcPr>
            <w:tcW w:w="8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≤45</w:t>
            </w:r>
          </w:p>
        </w:tc>
        <w:tc>
          <w:tcPr>
            <w:tcW w:w="25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燃气锅炉≤10，燃油锅炉≤20，生物质锅炉≤35；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5" w:hRule="atLeast"/>
        </w:trPr>
        <w:tc>
          <w:tcPr>
            <w:tcW w:w="68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22</w:t>
            </w:r>
          </w:p>
        </w:tc>
        <w:tc>
          <w:tcPr>
            <w:tcW w:w="190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造纸和纸制品业</w:t>
            </w:r>
          </w:p>
        </w:tc>
        <w:tc>
          <w:tcPr>
            <w:tcW w:w="8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≥1</w:t>
            </w:r>
          </w:p>
        </w:tc>
        <w:tc>
          <w:tcPr>
            <w:tcW w:w="12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≥1880</w:t>
            </w:r>
          </w:p>
        </w:tc>
        <w:tc>
          <w:tcPr>
            <w:tcW w:w="107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≥15</w:t>
            </w:r>
          </w:p>
        </w:tc>
        <w:tc>
          <w:tcPr>
            <w:tcW w:w="104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≤80</w:t>
            </w:r>
          </w:p>
        </w:tc>
        <w:tc>
          <w:tcPr>
            <w:tcW w:w="8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≤8</w:t>
            </w:r>
          </w:p>
        </w:tc>
        <w:tc>
          <w:tcPr>
            <w:tcW w:w="25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燃气锅炉≤10，燃油锅炉≤20，生物质锅炉≤35；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4" w:hRule="atLeast"/>
        </w:trPr>
        <w:tc>
          <w:tcPr>
            <w:tcW w:w="68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23</w:t>
            </w:r>
          </w:p>
        </w:tc>
        <w:tc>
          <w:tcPr>
            <w:tcW w:w="190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印刷和记录媒介复制业</w:t>
            </w:r>
          </w:p>
        </w:tc>
        <w:tc>
          <w:tcPr>
            <w:tcW w:w="8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≥1</w:t>
            </w:r>
          </w:p>
        </w:tc>
        <w:tc>
          <w:tcPr>
            <w:tcW w:w="12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≥2846</w:t>
            </w:r>
          </w:p>
        </w:tc>
        <w:tc>
          <w:tcPr>
            <w:tcW w:w="107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≥16</w:t>
            </w:r>
          </w:p>
        </w:tc>
        <w:tc>
          <w:tcPr>
            <w:tcW w:w="104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≤500</w:t>
            </w:r>
          </w:p>
        </w:tc>
        <w:tc>
          <w:tcPr>
            <w:tcW w:w="8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≤45</w:t>
            </w:r>
          </w:p>
        </w:tc>
        <w:tc>
          <w:tcPr>
            <w:tcW w:w="25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燃气锅炉≤10，燃油锅炉≤20，生物质锅炉≤35；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5" w:hRule="atLeast"/>
        </w:trPr>
        <w:tc>
          <w:tcPr>
            <w:tcW w:w="68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24</w:t>
            </w:r>
          </w:p>
        </w:tc>
        <w:tc>
          <w:tcPr>
            <w:tcW w:w="190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文教、工美、体育和娱乐用品制造业</w:t>
            </w:r>
          </w:p>
        </w:tc>
        <w:tc>
          <w:tcPr>
            <w:tcW w:w="8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≥1.1</w:t>
            </w:r>
          </w:p>
        </w:tc>
        <w:tc>
          <w:tcPr>
            <w:tcW w:w="12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≥2414</w:t>
            </w:r>
          </w:p>
        </w:tc>
        <w:tc>
          <w:tcPr>
            <w:tcW w:w="107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≥19</w:t>
            </w:r>
          </w:p>
        </w:tc>
        <w:tc>
          <w:tcPr>
            <w:tcW w:w="104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≤500</w:t>
            </w:r>
          </w:p>
        </w:tc>
        <w:tc>
          <w:tcPr>
            <w:tcW w:w="8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≤45</w:t>
            </w:r>
          </w:p>
        </w:tc>
        <w:tc>
          <w:tcPr>
            <w:tcW w:w="25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燃气锅炉≤10，燃油锅炉≤20，生物质锅炉≤35；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5" w:hRule="atLeast"/>
        </w:trPr>
        <w:tc>
          <w:tcPr>
            <w:tcW w:w="68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25</w:t>
            </w:r>
          </w:p>
        </w:tc>
        <w:tc>
          <w:tcPr>
            <w:tcW w:w="190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石油、煤炭及其他燃料加工业</w:t>
            </w:r>
          </w:p>
        </w:tc>
        <w:tc>
          <w:tcPr>
            <w:tcW w:w="8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≥0.5</w:t>
            </w:r>
          </w:p>
        </w:tc>
        <w:tc>
          <w:tcPr>
            <w:tcW w:w="12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≥2846</w:t>
            </w:r>
          </w:p>
        </w:tc>
        <w:tc>
          <w:tcPr>
            <w:tcW w:w="107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≥21</w:t>
            </w:r>
          </w:p>
        </w:tc>
        <w:tc>
          <w:tcPr>
            <w:tcW w:w="104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≤500</w:t>
            </w:r>
          </w:p>
        </w:tc>
        <w:tc>
          <w:tcPr>
            <w:tcW w:w="8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≤45</w:t>
            </w:r>
          </w:p>
        </w:tc>
        <w:tc>
          <w:tcPr>
            <w:tcW w:w="25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燃气锅炉≤10，燃油锅炉≤20，生物质锅炉≤35；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5" w:hRule="atLeast"/>
        </w:trPr>
        <w:tc>
          <w:tcPr>
            <w:tcW w:w="68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26</w:t>
            </w:r>
          </w:p>
        </w:tc>
        <w:tc>
          <w:tcPr>
            <w:tcW w:w="190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FF0000"/>
                <w:spacing w:val="-3"/>
                <w:sz w:val="21"/>
                <w:szCs w:val="21"/>
                <w:u w:val="single"/>
                <w:lang w:eastAsia="zh-CN"/>
              </w:rPr>
            </w:pPr>
            <w:r>
              <w:rPr>
                <w:rFonts w:hint="eastAsia" w:ascii="仿宋" w:hAnsi="仿宋" w:eastAsia="仿宋" w:cs="仿宋"/>
                <w:b w:val="0"/>
                <w:bCs w:val="0"/>
                <w:color w:val="FF0000"/>
                <w:spacing w:val="-3"/>
                <w:sz w:val="21"/>
                <w:szCs w:val="21"/>
                <w:u w:val="single"/>
                <w:lang w:eastAsia="zh-CN"/>
              </w:rPr>
              <w:t>化学原料和化学制品制造业</w:t>
            </w:r>
          </w:p>
        </w:tc>
        <w:tc>
          <w:tcPr>
            <w:tcW w:w="8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FF0000"/>
                <w:spacing w:val="-3"/>
                <w:sz w:val="21"/>
                <w:szCs w:val="21"/>
                <w:u w:val="single"/>
                <w:lang w:eastAsia="zh-CN"/>
              </w:rPr>
            </w:pPr>
            <w:r>
              <w:rPr>
                <w:rFonts w:hint="eastAsia" w:ascii="仿宋" w:hAnsi="仿宋" w:eastAsia="仿宋" w:cs="仿宋"/>
                <w:b w:val="0"/>
                <w:bCs w:val="0"/>
                <w:color w:val="FF0000"/>
                <w:spacing w:val="-3"/>
                <w:sz w:val="21"/>
                <w:szCs w:val="21"/>
                <w:u w:val="single"/>
                <w:lang w:eastAsia="zh-CN"/>
              </w:rPr>
              <w:t>≥0.6</w:t>
            </w:r>
          </w:p>
        </w:tc>
        <w:tc>
          <w:tcPr>
            <w:tcW w:w="12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FF0000"/>
                <w:spacing w:val="-3"/>
                <w:sz w:val="21"/>
                <w:szCs w:val="21"/>
                <w:u w:val="single"/>
                <w:lang w:eastAsia="zh-CN"/>
              </w:rPr>
            </w:pPr>
            <w:r>
              <w:rPr>
                <w:rFonts w:hint="eastAsia" w:ascii="仿宋" w:hAnsi="仿宋" w:eastAsia="仿宋" w:cs="仿宋"/>
                <w:b w:val="0"/>
                <w:bCs w:val="0"/>
                <w:color w:val="FF0000"/>
                <w:spacing w:val="-3"/>
                <w:sz w:val="21"/>
                <w:szCs w:val="21"/>
                <w:u w:val="single"/>
                <w:lang w:eastAsia="zh-CN"/>
              </w:rPr>
              <w:t>≥2846</w:t>
            </w:r>
          </w:p>
        </w:tc>
        <w:tc>
          <w:tcPr>
            <w:tcW w:w="107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default" w:ascii="仿宋" w:hAnsi="仿宋" w:eastAsia="仿宋" w:cs="仿宋"/>
                <w:b w:val="0"/>
                <w:bCs w:val="0"/>
                <w:color w:val="FF0000"/>
                <w:spacing w:val="-3"/>
                <w:sz w:val="21"/>
                <w:szCs w:val="21"/>
                <w:u w:val="single"/>
                <w:lang w:val="en-US" w:eastAsia="zh-CN"/>
              </w:rPr>
            </w:pPr>
            <w:r>
              <w:rPr>
                <w:rFonts w:hint="eastAsia" w:ascii="仿宋" w:hAnsi="仿宋" w:eastAsia="仿宋" w:cs="仿宋"/>
                <w:b w:val="0"/>
                <w:bCs w:val="0"/>
                <w:color w:val="FF0000"/>
                <w:spacing w:val="-3"/>
                <w:sz w:val="21"/>
                <w:szCs w:val="21"/>
                <w:u w:val="single"/>
                <w:lang w:eastAsia="zh-CN"/>
              </w:rPr>
              <w:t>≥1</w:t>
            </w:r>
            <w:r>
              <w:rPr>
                <w:rFonts w:hint="eastAsia" w:ascii="仿宋" w:hAnsi="仿宋" w:eastAsia="仿宋" w:cs="仿宋"/>
                <w:b w:val="0"/>
                <w:bCs w:val="0"/>
                <w:color w:val="FF0000"/>
                <w:spacing w:val="-3"/>
                <w:sz w:val="21"/>
                <w:szCs w:val="21"/>
                <w:u w:val="single"/>
                <w:lang w:val="en-US" w:eastAsia="zh-CN"/>
              </w:rPr>
              <w:t>4</w:t>
            </w:r>
          </w:p>
        </w:tc>
        <w:tc>
          <w:tcPr>
            <w:tcW w:w="104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≤300</w:t>
            </w:r>
          </w:p>
        </w:tc>
        <w:tc>
          <w:tcPr>
            <w:tcW w:w="8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≤30</w:t>
            </w:r>
          </w:p>
        </w:tc>
        <w:tc>
          <w:tcPr>
            <w:tcW w:w="25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燃气锅炉≤10，燃油锅炉≤20，生物质锅炉≤35；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4" w:hRule="atLeast"/>
        </w:trPr>
        <w:tc>
          <w:tcPr>
            <w:tcW w:w="68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27</w:t>
            </w:r>
          </w:p>
        </w:tc>
        <w:tc>
          <w:tcPr>
            <w:tcW w:w="190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医药制造业</w:t>
            </w:r>
          </w:p>
        </w:tc>
        <w:tc>
          <w:tcPr>
            <w:tcW w:w="8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≥0.8</w:t>
            </w:r>
          </w:p>
        </w:tc>
        <w:tc>
          <w:tcPr>
            <w:tcW w:w="12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≥3541</w:t>
            </w:r>
          </w:p>
        </w:tc>
        <w:tc>
          <w:tcPr>
            <w:tcW w:w="107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≥23</w:t>
            </w:r>
          </w:p>
        </w:tc>
        <w:tc>
          <w:tcPr>
            <w:tcW w:w="104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≤180</w:t>
            </w:r>
          </w:p>
        </w:tc>
        <w:tc>
          <w:tcPr>
            <w:tcW w:w="8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≤25</w:t>
            </w:r>
          </w:p>
        </w:tc>
        <w:tc>
          <w:tcPr>
            <w:tcW w:w="25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燃气锅炉≤10，燃油锅炉≤20，生物质锅炉≤35；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5" w:hRule="atLeast"/>
        </w:trPr>
        <w:tc>
          <w:tcPr>
            <w:tcW w:w="68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28</w:t>
            </w:r>
          </w:p>
        </w:tc>
        <w:tc>
          <w:tcPr>
            <w:tcW w:w="190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化学纤维制造业</w:t>
            </w:r>
          </w:p>
        </w:tc>
        <w:tc>
          <w:tcPr>
            <w:tcW w:w="8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≥1</w:t>
            </w:r>
          </w:p>
        </w:tc>
        <w:tc>
          <w:tcPr>
            <w:tcW w:w="12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≥3984</w:t>
            </w:r>
          </w:p>
        </w:tc>
        <w:tc>
          <w:tcPr>
            <w:tcW w:w="107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≥15</w:t>
            </w:r>
          </w:p>
        </w:tc>
        <w:tc>
          <w:tcPr>
            <w:tcW w:w="104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≤500</w:t>
            </w:r>
          </w:p>
        </w:tc>
        <w:tc>
          <w:tcPr>
            <w:tcW w:w="8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≤45</w:t>
            </w:r>
          </w:p>
        </w:tc>
        <w:tc>
          <w:tcPr>
            <w:tcW w:w="25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燃气锅炉≤10，燃油锅炉≤20，生物质锅炉≤35；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5" w:hRule="atLeast"/>
        </w:trPr>
        <w:tc>
          <w:tcPr>
            <w:tcW w:w="68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29</w:t>
            </w:r>
          </w:p>
        </w:tc>
        <w:tc>
          <w:tcPr>
            <w:tcW w:w="190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橡胶和塑料制品业</w:t>
            </w:r>
          </w:p>
        </w:tc>
        <w:tc>
          <w:tcPr>
            <w:tcW w:w="8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≥1</w:t>
            </w:r>
          </w:p>
        </w:tc>
        <w:tc>
          <w:tcPr>
            <w:tcW w:w="12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≥2414</w:t>
            </w:r>
          </w:p>
        </w:tc>
        <w:tc>
          <w:tcPr>
            <w:tcW w:w="107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≥15</w:t>
            </w:r>
          </w:p>
        </w:tc>
        <w:tc>
          <w:tcPr>
            <w:tcW w:w="104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≤500</w:t>
            </w:r>
          </w:p>
        </w:tc>
        <w:tc>
          <w:tcPr>
            <w:tcW w:w="8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≤45</w:t>
            </w:r>
          </w:p>
        </w:tc>
        <w:tc>
          <w:tcPr>
            <w:tcW w:w="25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燃气锅炉≤10，燃油锅炉≤20，生物质锅炉≤35；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5" w:hRule="atLeast"/>
        </w:trPr>
        <w:tc>
          <w:tcPr>
            <w:tcW w:w="68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30</w:t>
            </w:r>
          </w:p>
        </w:tc>
        <w:tc>
          <w:tcPr>
            <w:tcW w:w="190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非金属矿物制品业</w:t>
            </w:r>
          </w:p>
        </w:tc>
        <w:tc>
          <w:tcPr>
            <w:tcW w:w="8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≥0.8</w:t>
            </w:r>
          </w:p>
        </w:tc>
        <w:tc>
          <w:tcPr>
            <w:tcW w:w="12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≥1409</w:t>
            </w:r>
          </w:p>
        </w:tc>
        <w:tc>
          <w:tcPr>
            <w:tcW w:w="107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≥15</w:t>
            </w:r>
          </w:p>
        </w:tc>
        <w:tc>
          <w:tcPr>
            <w:tcW w:w="104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≤500</w:t>
            </w:r>
          </w:p>
        </w:tc>
        <w:tc>
          <w:tcPr>
            <w:tcW w:w="8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≤45</w:t>
            </w:r>
          </w:p>
        </w:tc>
        <w:tc>
          <w:tcPr>
            <w:tcW w:w="25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建成区的玻璃制品（玻璃纤维）、耐材、铁合金、陶瓷、砖瓦窑、刚玉、石灰、水泥、碳素(石墨)、平板玻璃(电子玻璃)企业的所有生产工序≤35；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5" w:hRule="atLeast"/>
        </w:trPr>
        <w:tc>
          <w:tcPr>
            <w:tcW w:w="68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31</w:t>
            </w:r>
          </w:p>
        </w:tc>
        <w:tc>
          <w:tcPr>
            <w:tcW w:w="190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黑色金属治炼和压延加工业</w:t>
            </w:r>
          </w:p>
        </w:tc>
        <w:tc>
          <w:tcPr>
            <w:tcW w:w="8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≥0.70</w:t>
            </w:r>
          </w:p>
        </w:tc>
        <w:tc>
          <w:tcPr>
            <w:tcW w:w="12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≥3541</w:t>
            </w:r>
          </w:p>
        </w:tc>
        <w:tc>
          <w:tcPr>
            <w:tcW w:w="107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≥15</w:t>
            </w:r>
          </w:p>
        </w:tc>
        <w:tc>
          <w:tcPr>
            <w:tcW w:w="104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≤500</w:t>
            </w:r>
          </w:p>
        </w:tc>
        <w:tc>
          <w:tcPr>
            <w:tcW w:w="8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≤45</w:t>
            </w:r>
          </w:p>
        </w:tc>
        <w:tc>
          <w:tcPr>
            <w:tcW w:w="25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5" w:hRule="atLeast"/>
        </w:trPr>
        <w:tc>
          <w:tcPr>
            <w:tcW w:w="68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32</w:t>
            </w:r>
          </w:p>
        </w:tc>
        <w:tc>
          <w:tcPr>
            <w:tcW w:w="190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有色金属冶炼和压延加工业</w:t>
            </w:r>
          </w:p>
        </w:tc>
        <w:tc>
          <w:tcPr>
            <w:tcW w:w="8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≥0.65</w:t>
            </w:r>
          </w:p>
        </w:tc>
        <w:tc>
          <w:tcPr>
            <w:tcW w:w="12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≥3541</w:t>
            </w:r>
          </w:p>
        </w:tc>
        <w:tc>
          <w:tcPr>
            <w:tcW w:w="107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≥15</w:t>
            </w:r>
          </w:p>
        </w:tc>
        <w:tc>
          <w:tcPr>
            <w:tcW w:w="104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≤500</w:t>
            </w:r>
          </w:p>
        </w:tc>
        <w:tc>
          <w:tcPr>
            <w:tcW w:w="8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≤45</w:t>
            </w:r>
          </w:p>
        </w:tc>
        <w:tc>
          <w:tcPr>
            <w:tcW w:w="25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5" w:hRule="atLeast"/>
        </w:trPr>
        <w:tc>
          <w:tcPr>
            <w:tcW w:w="68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33</w:t>
            </w:r>
          </w:p>
        </w:tc>
        <w:tc>
          <w:tcPr>
            <w:tcW w:w="190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金属制品业</w:t>
            </w:r>
          </w:p>
        </w:tc>
        <w:tc>
          <w:tcPr>
            <w:tcW w:w="8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≥0.8</w:t>
            </w:r>
          </w:p>
        </w:tc>
        <w:tc>
          <w:tcPr>
            <w:tcW w:w="12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≥2846</w:t>
            </w:r>
          </w:p>
        </w:tc>
        <w:tc>
          <w:tcPr>
            <w:tcW w:w="107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≥15</w:t>
            </w:r>
          </w:p>
        </w:tc>
        <w:tc>
          <w:tcPr>
            <w:tcW w:w="104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≤500</w:t>
            </w:r>
          </w:p>
        </w:tc>
        <w:tc>
          <w:tcPr>
            <w:tcW w:w="8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≤45</w:t>
            </w:r>
          </w:p>
        </w:tc>
        <w:tc>
          <w:tcPr>
            <w:tcW w:w="25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燃气锅炉≤10，燃油锅炉≤20，生物质锅炉≤35；铸造行业天然气锻造炉≤200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4" w:hRule="atLeast"/>
        </w:trPr>
        <w:tc>
          <w:tcPr>
            <w:tcW w:w="68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34</w:t>
            </w:r>
          </w:p>
        </w:tc>
        <w:tc>
          <w:tcPr>
            <w:tcW w:w="190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通用设备制造业</w:t>
            </w:r>
          </w:p>
        </w:tc>
        <w:tc>
          <w:tcPr>
            <w:tcW w:w="8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≥1</w:t>
            </w:r>
          </w:p>
        </w:tc>
        <w:tc>
          <w:tcPr>
            <w:tcW w:w="12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≥3541</w:t>
            </w:r>
          </w:p>
        </w:tc>
        <w:tc>
          <w:tcPr>
            <w:tcW w:w="107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≥18</w:t>
            </w:r>
          </w:p>
        </w:tc>
        <w:tc>
          <w:tcPr>
            <w:tcW w:w="104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≤500</w:t>
            </w:r>
          </w:p>
        </w:tc>
        <w:tc>
          <w:tcPr>
            <w:tcW w:w="8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≤45</w:t>
            </w:r>
          </w:p>
        </w:tc>
        <w:tc>
          <w:tcPr>
            <w:tcW w:w="25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燃气锅炉≤10，燃油锅炉≤20，生物质锅炉≤35；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5" w:hRule="atLeast"/>
        </w:trPr>
        <w:tc>
          <w:tcPr>
            <w:tcW w:w="68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35</w:t>
            </w:r>
          </w:p>
        </w:tc>
        <w:tc>
          <w:tcPr>
            <w:tcW w:w="190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FF0000"/>
                <w:spacing w:val="-3"/>
                <w:sz w:val="21"/>
                <w:szCs w:val="21"/>
                <w:u w:val="single"/>
                <w:lang w:eastAsia="zh-CN"/>
              </w:rPr>
            </w:pPr>
            <w:r>
              <w:rPr>
                <w:rFonts w:hint="eastAsia" w:ascii="仿宋" w:hAnsi="仿宋" w:eastAsia="仿宋" w:cs="仿宋"/>
                <w:b w:val="0"/>
                <w:bCs w:val="0"/>
                <w:color w:val="FF0000"/>
                <w:spacing w:val="-3"/>
                <w:sz w:val="21"/>
                <w:szCs w:val="21"/>
                <w:u w:val="single"/>
                <w:lang w:eastAsia="zh-CN"/>
              </w:rPr>
              <w:t>专用设备制造业</w:t>
            </w:r>
          </w:p>
        </w:tc>
        <w:tc>
          <w:tcPr>
            <w:tcW w:w="8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FF0000"/>
                <w:spacing w:val="-3"/>
                <w:sz w:val="21"/>
                <w:szCs w:val="21"/>
                <w:u w:val="single"/>
                <w:lang w:eastAsia="zh-CN"/>
              </w:rPr>
            </w:pPr>
            <w:r>
              <w:rPr>
                <w:rFonts w:hint="eastAsia" w:ascii="仿宋" w:hAnsi="仿宋" w:eastAsia="仿宋" w:cs="仿宋"/>
                <w:b w:val="0"/>
                <w:bCs w:val="0"/>
                <w:color w:val="FF0000"/>
                <w:spacing w:val="-3"/>
                <w:sz w:val="21"/>
                <w:szCs w:val="21"/>
                <w:u w:val="single"/>
                <w:lang w:eastAsia="zh-CN"/>
              </w:rPr>
              <w:t>≥1</w:t>
            </w:r>
          </w:p>
        </w:tc>
        <w:tc>
          <w:tcPr>
            <w:tcW w:w="12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FF0000"/>
                <w:spacing w:val="-3"/>
                <w:sz w:val="21"/>
                <w:szCs w:val="21"/>
                <w:u w:val="single"/>
                <w:lang w:eastAsia="zh-CN"/>
              </w:rPr>
            </w:pPr>
            <w:r>
              <w:rPr>
                <w:rFonts w:hint="eastAsia" w:ascii="仿宋" w:hAnsi="仿宋" w:eastAsia="仿宋" w:cs="仿宋"/>
                <w:b w:val="0"/>
                <w:bCs w:val="0"/>
                <w:color w:val="FF0000"/>
                <w:spacing w:val="-3"/>
                <w:sz w:val="21"/>
                <w:szCs w:val="21"/>
                <w:u w:val="single"/>
                <w:lang w:eastAsia="zh-CN"/>
              </w:rPr>
              <w:t>≥3541</w:t>
            </w:r>
          </w:p>
        </w:tc>
        <w:tc>
          <w:tcPr>
            <w:tcW w:w="107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default" w:ascii="仿宋" w:hAnsi="仿宋" w:eastAsia="仿宋" w:cs="仿宋"/>
                <w:b w:val="0"/>
                <w:bCs w:val="0"/>
                <w:color w:val="FF0000"/>
                <w:spacing w:val="-3"/>
                <w:sz w:val="21"/>
                <w:szCs w:val="21"/>
                <w:u w:val="single"/>
                <w:lang w:val="en-US" w:eastAsia="zh-CN"/>
              </w:rPr>
            </w:pPr>
            <w:r>
              <w:rPr>
                <w:rFonts w:hint="eastAsia" w:ascii="仿宋" w:hAnsi="仿宋" w:eastAsia="仿宋" w:cs="仿宋"/>
                <w:b w:val="0"/>
                <w:bCs w:val="0"/>
                <w:color w:val="FF0000"/>
                <w:spacing w:val="-3"/>
                <w:sz w:val="21"/>
                <w:szCs w:val="21"/>
                <w:u w:val="single"/>
                <w:lang w:eastAsia="zh-CN"/>
              </w:rPr>
              <w:t>≥1</w:t>
            </w:r>
            <w:r>
              <w:rPr>
                <w:rFonts w:hint="eastAsia" w:ascii="仿宋" w:hAnsi="仿宋" w:eastAsia="仿宋" w:cs="仿宋"/>
                <w:b w:val="0"/>
                <w:bCs w:val="0"/>
                <w:color w:val="FF0000"/>
                <w:spacing w:val="-3"/>
                <w:sz w:val="21"/>
                <w:szCs w:val="21"/>
                <w:u w:val="single"/>
                <w:lang w:val="en-US" w:eastAsia="zh-CN"/>
              </w:rPr>
              <w:t>0</w:t>
            </w:r>
          </w:p>
        </w:tc>
        <w:tc>
          <w:tcPr>
            <w:tcW w:w="104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≤500</w:t>
            </w:r>
          </w:p>
        </w:tc>
        <w:tc>
          <w:tcPr>
            <w:tcW w:w="8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≤45</w:t>
            </w:r>
          </w:p>
        </w:tc>
        <w:tc>
          <w:tcPr>
            <w:tcW w:w="25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燃气锅炉≤10，燃油锅炉≤20，生物质锅炉≤35；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5" w:hRule="atLeast"/>
        </w:trPr>
        <w:tc>
          <w:tcPr>
            <w:tcW w:w="68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36</w:t>
            </w:r>
          </w:p>
        </w:tc>
        <w:tc>
          <w:tcPr>
            <w:tcW w:w="190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汽车制造业</w:t>
            </w:r>
          </w:p>
        </w:tc>
        <w:tc>
          <w:tcPr>
            <w:tcW w:w="8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≥1</w:t>
            </w:r>
          </w:p>
        </w:tc>
        <w:tc>
          <w:tcPr>
            <w:tcW w:w="12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≥3984</w:t>
            </w:r>
          </w:p>
        </w:tc>
        <w:tc>
          <w:tcPr>
            <w:tcW w:w="107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≥18</w:t>
            </w:r>
          </w:p>
        </w:tc>
        <w:tc>
          <w:tcPr>
            <w:tcW w:w="104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≤500</w:t>
            </w:r>
          </w:p>
        </w:tc>
        <w:tc>
          <w:tcPr>
            <w:tcW w:w="8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≤45</w:t>
            </w:r>
          </w:p>
        </w:tc>
        <w:tc>
          <w:tcPr>
            <w:tcW w:w="25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燃气锅炉≤10，燃油锅炉≤20，生物质锅炉≤35；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5" w:hRule="atLeast"/>
        </w:trPr>
        <w:tc>
          <w:tcPr>
            <w:tcW w:w="68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37</w:t>
            </w:r>
          </w:p>
        </w:tc>
        <w:tc>
          <w:tcPr>
            <w:tcW w:w="190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铁路、船舶、航空航天和其他运输设备制造业</w:t>
            </w:r>
          </w:p>
        </w:tc>
        <w:tc>
          <w:tcPr>
            <w:tcW w:w="8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≥1</w:t>
            </w:r>
          </w:p>
        </w:tc>
        <w:tc>
          <w:tcPr>
            <w:tcW w:w="12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≥3984</w:t>
            </w:r>
          </w:p>
        </w:tc>
        <w:tc>
          <w:tcPr>
            <w:tcW w:w="107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≥19</w:t>
            </w:r>
          </w:p>
        </w:tc>
        <w:tc>
          <w:tcPr>
            <w:tcW w:w="104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≤500</w:t>
            </w:r>
          </w:p>
        </w:tc>
        <w:tc>
          <w:tcPr>
            <w:tcW w:w="8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≤45</w:t>
            </w:r>
          </w:p>
        </w:tc>
        <w:tc>
          <w:tcPr>
            <w:tcW w:w="25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燃气锅炉≤10，燃油锅炉≤20，生物质锅炉≤35；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5" w:hRule="atLeast"/>
        </w:trPr>
        <w:tc>
          <w:tcPr>
            <w:tcW w:w="68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38</w:t>
            </w:r>
          </w:p>
        </w:tc>
        <w:tc>
          <w:tcPr>
            <w:tcW w:w="190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FF0000"/>
                <w:spacing w:val="-3"/>
                <w:sz w:val="21"/>
                <w:szCs w:val="21"/>
                <w:u w:val="single"/>
                <w:lang w:eastAsia="zh-CN"/>
              </w:rPr>
            </w:pPr>
            <w:r>
              <w:rPr>
                <w:rFonts w:hint="eastAsia" w:ascii="仿宋" w:hAnsi="仿宋" w:eastAsia="仿宋" w:cs="仿宋"/>
                <w:b w:val="0"/>
                <w:bCs w:val="0"/>
                <w:color w:val="FF0000"/>
                <w:spacing w:val="-3"/>
                <w:sz w:val="21"/>
                <w:szCs w:val="21"/>
                <w:u w:val="single"/>
                <w:lang w:eastAsia="zh-CN"/>
              </w:rPr>
              <w:t>电气机械和器材制造业</w:t>
            </w:r>
          </w:p>
        </w:tc>
        <w:tc>
          <w:tcPr>
            <w:tcW w:w="8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FF0000"/>
                <w:spacing w:val="-3"/>
                <w:sz w:val="21"/>
                <w:szCs w:val="21"/>
                <w:u w:val="single"/>
                <w:lang w:eastAsia="zh-CN"/>
              </w:rPr>
            </w:pPr>
            <w:r>
              <w:rPr>
                <w:rFonts w:hint="eastAsia" w:ascii="仿宋" w:hAnsi="仿宋" w:eastAsia="仿宋" w:cs="仿宋"/>
                <w:b w:val="0"/>
                <w:bCs w:val="0"/>
                <w:color w:val="FF0000"/>
                <w:spacing w:val="-3"/>
                <w:sz w:val="21"/>
                <w:szCs w:val="21"/>
                <w:u w:val="single"/>
                <w:lang w:eastAsia="zh-CN"/>
              </w:rPr>
              <w:t>≥1</w:t>
            </w:r>
          </w:p>
        </w:tc>
        <w:tc>
          <w:tcPr>
            <w:tcW w:w="12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FF0000"/>
                <w:spacing w:val="-3"/>
                <w:sz w:val="21"/>
                <w:szCs w:val="21"/>
                <w:u w:val="single"/>
                <w:lang w:eastAsia="zh-CN"/>
              </w:rPr>
            </w:pPr>
            <w:r>
              <w:rPr>
                <w:rFonts w:hint="eastAsia" w:ascii="仿宋" w:hAnsi="仿宋" w:eastAsia="仿宋" w:cs="仿宋"/>
                <w:b w:val="0"/>
                <w:bCs w:val="0"/>
                <w:color w:val="FF0000"/>
                <w:spacing w:val="-3"/>
                <w:sz w:val="21"/>
                <w:szCs w:val="21"/>
                <w:u w:val="single"/>
                <w:lang w:eastAsia="zh-CN"/>
              </w:rPr>
              <w:t>≥3984</w:t>
            </w:r>
          </w:p>
        </w:tc>
        <w:tc>
          <w:tcPr>
            <w:tcW w:w="107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default" w:ascii="仿宋" w:hAnsi="仿宋" w:eastAsia="仿宋" w:cs="仿宋"/>
                <w:b w:val="0"/>
                <w:bCs w:val="0"/>
                <w:color w:val="FF0000"/>
                <w:spacing w:val="-3"/>
                <w:sz w:val="21"/>
                <w:szCs w:val="21"/>
                <w:u w:val="single"/>
                <w:lang w:val="en-US" w:eastAsia="zh-CN"/>
              </w:rPr>
            </w:pPr>
            <w:r>
              <w:rPr>
                <w:rFonts w:hint="eastAsia" w:ascii="仿宋" w:hAnsi="仿宋" w:eastAsia="仿宋" w:cs="仿宋"/>
                <w:b w:val="0"/>
                <w:bCs w:val="0"/>
                <w:color w:val="FF0000"/>
                <w:spacing w:val="-3"/>
                <w:sz w:val="21"/>
                <w:szCs w:val="21"/>
                <w:u w:val="single"/>
                <w:lang w:eastAsia="zh-CN"/>
              </w:rPr>
              <w:t>≥</w:t>
            </w:r>
            <w:r>
              <w:rPr>
                <w:rFonts w:hint="eastAsia" w:ascii="仿宋" w:hAnsi="仿宋" w:eastAsia="仿宋" w:cs="仿宋"/>
                <w:b w:val="0"/>
                <w:bCs w:val="0"/>
                <w:color w:val="FF0000"/>
                <w:spacing w:val="-3"/>
                <w:sz w:val="21"/>
                <w:szCs w:val="21"/>
                <w:u w:val="single"/>
                <w:lang w:val="en-US" w:eastAsia="zh-CN"/>
              </w:rPr>
              <w:t>12</w:t>
            </w:r>
          </w:p>
        </w:tc>
        <w:tc>
          <w:tcPr>
            <w:tcW w:w="104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≤500</w:t>
            </w:r>
          </w:p>
        </w:tc>
        <w:tc>
          <w:tcPr>
            <w:tcW w:w="8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≤45</w:t>
            </w:r>
          </w:p>
        </w:tc>
        <w:tc>
          <w:tcPr>
            <w:tcW w:w="25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燃气锅炉≤10，燃油锅炉≤20，生物质锅炉≤35；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4" w:hRule="atLeast"/>
        </w:trPr>
        <w:tc>
          <w:tcPr>
            <w:tcW w:w="68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39</w:t>
            </w:r>
          </w:p>
        </w:tc>
        <w:tc>
          <w:tcPr>
            <w:tcW w:w="190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计算机、通信和其他电子设备制造业</w:t>
            </w:r>
          </w:p>
        </w:tc>
        <w:tc>
          <w:tcPr>
            <w:tcW w:w="8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≥1.1</w:t>
            </w:r>
          </w:p>
        </w:tc>
        <w:tc>
          <w:tcPr>
            <w:tcW w:w="12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≥4251</w:t>
            </w:r>
          </w:p>
        </w:tc>
        <w:tc>
          <w:tcPr>
            <w:tcW w:w="107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≥25</w:t>
            </w:r>
          </w:p>
        </w:tc>
        <w:tc>
          <w:tcPr>
            <w:tcW w:w="104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≤500</w:t>
            </w:r>
          </w:p>
        </w:tc>
        <w:tc>
          <w:tcPr>
            <w:tcW w:w="8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≤45</w:t>
            </w:r>
          </w:p>
        </w:tc>
        <w:tc>
          <w:tcPr>
            <w:tcW w:w="25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燃气锅炉≤10，燃油锅炉≤20，生物质锅炉≤35；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68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40</w:t>
            </w:r>
          </w:p>
        </w:tc>
        <w:tc>
          <w:tcPr>
            <w:tcW w:w="190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仪器仪表制造业</w:t>
            </w:r>
          </w:p>
        </w:tc>
        <w:tc>
          <w:tcPr>
            <w:tcW w:w="8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≥1.1</w:t>
            </w:r>
          </w:p>
        </w:tc>
        <w:tc>
          <w:tcPr>
            <w:tcW w:w="12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≥3541</w:t>
            </w:r>
          </w:p>
        </w:tc>
        <w:tc>
          <w:tcPr>
            <w:tcW w:w="107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≥18</w:t>
            </w:r>
          </w:p>
        </w:tc>
        <w:tc>
          <w:tcPr>
            <w:tcW w:w="104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≤500</w:t>
            </w:r>
          </w:p>
        </w:tc>
        <w:tc>
          <w:tcPr>
            <w:tcW w:w="8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≤45</w:t>
            </w:r>
          </w:p>
        </w:tc>
        <w:tc>
          <w:tcPr>
            <w:tcW w:w="25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燃气锅炉≤10，燃油锅炉≤20，生物质锅炉≤35；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5" w:hRule="atLeast"/>
        </w:trPr>
        <w:tc>
          <w:tcPr>
            <w:tcW w:w="68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41</w:t>
            </w:r>
          </w:p>
        </w:tc>
        <w:tc>
          <w:tcPr>
            <w:tcW w:w="190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其他制造业</w:t>
            </w:r>
          </w:p>
        </w:tc>
        <w:tc>
          <w:tcPr>
            <w:tcW w:w="8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≥1</w:t>
            </w:r>
          </w:p>
        </w:tc>
        <w:tc>
          <w:tcPr>
            <w:tcW w:w="12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≥1880</w:t>
            </w:r>
          </w:p>
        </w:tc>
        <w:tc>
          <w:tcPr>
            <w:tcW w:w="107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≥19</w:t>
            </w:r>
          </w:p>
        </w:tc>
        <w:tc>
          <w:tcPr>
            <w:tcW w:w="104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≤500</w:t>
            </w:r>
          </w:p>
        </w:tc>
        <w:tc>
          <w:tcPr>
            <w:tcW w:w="8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≤45</w:t>
            </w:r>
          </w:p>
        </w:tc>
        <w:tc>
          <w:tcPr>
            <w:tcW w:w="25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燃气锅炉≤10，燃油锅炉≤20，生物质锅炉≤35；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5" w:hRule="atLeast"/>
        </w:trPr>
        <w:tc>
          <w:tcPr>
            <w:tcW w:w="68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42</w:t>
            </w:r>
          </w:p>
        </w:tc>
        <w:tc>
          <w:tcPr>
            <w:tcW w:w="190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废弃资源综合利用业</w:t>
            </w:r>
          </w:p>
        </w:tc>
        <w:tc>
          <w:tcPr>
            <w:tcW w:w="8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≥1</w:t>
            </w:r>
          </w:p>
        </w:tc>
        <w:tc>
          <w:tcPr>
            <w:tcW w:w="12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≥1880</w:t>
            </w:r>
          </w:p>
        </w:tc>
        <w:tc>
          <w:tcPr>
            <w:tcW w:w="107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≥25</w:t>
            </w:r>
          </w:p>
        </w:tc>
        <w:tc>
          <w:tcPr>
            <w:tcW w:w="104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≤500</w:t>
            </w:r>
          </w:p>
        </w:tc>
        <w:tc>
          <w:tcPr>
            <w:tcW w:w="8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≤45</w:t>
            </w:r>
          </w:p>
        </w:tc>
        <w:tc>
          <w:tcPr>
            <w:tcW w:w="25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val="en-US" w:eastAsia="zh-CN"/>
                <w14:textFill>
                  <w14:solidFill>
                    <w14:schemeClr w14:val="tx1"/>
                  </w14:solidFill>
                </w14:textFill>
              </w:rPr>
              <w:t>燃气锅炉≤10，燃油锅炉≤20，生物质锅炉≤35；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9" w:hRule="atLeast"/>
        </w:trPr>
        <w:tc>
          <w:tcPr>
            <w:tcW w:w="68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43</w:t>
            </w:r>
          </w:p>
        </w:tc>
        <w:tc>
          <w:tcPr>
            <w:tcW w:w="190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金属制品、机械和设备修理业</w:t>
            </w:r>
          </w:p>
        </w:tc>
        <w:tc>
          <w:tcPr>
            <w:tcW w:w="8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≥1</w:t>
            </w:r>
          </w:p>
        </w:tc>
        <w:tc>
          <w:tcPr>
            <w:tcW w:w="12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≥1880</w:t>
            </w:r>
          </w:p>
        </w:tc>
        <w:tc>
          <w:tcPr>
            <w:tcW w:w="107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r>
              <w:rPr>
                <w:rFonts w:hint="eastAsia" w:ascii="仿宋" w:hAnsi="仿宋" w:eastAsia="仿宋" w:cs="仿宋"/>
                <w:b w:val="0"/>
                <w:bCs w:val="0"/>
                <w:color w:val="000000" w:themeColor="text1"/>
                <w:spacing w:val="-3"/>
                <w:sz w:val="21"/>
                <w:szCs w:val="21"/>
                <w:lang w:eastAsia="zh-CN"/>
                <w14:textFill>
                  <w14:solidFill>
                    <w14:schemeClr w14:val="tx1"/>
                  </w14:solidFill>
                </w14:textFill>
              </w:rPr>
              <w:t>≥15</w:t>
            </w:r>
          </w:p>
        </w:tc>
        <w:tc>
          <w:tcPr>
            <w:tcW w:w="104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p>
        </w:tc>
        <w:tc>
          <w:tcPr>
            <w:tcW w:w="8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p>
        </w:tc>
        <w:tc>
          <w:tcPr>
            <w:tcW w:w="25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6" w:line="260" w:lineRule="exact"/>
              <w:ind w:right="8" w:rightChars="0"/>
              <w:jc w:val="center"/>
              <w:textAlignment w:val="baseline"/>
              <w:rPr>
                <w:rFonts w:hint="eastAsia" w:ascii="仿宋" w:hAnsi="仿宋" w:eastAsia="仿宋" w:cs="仿宋"/>
                <w:b w:val="0"/>
                <w:bCs w:val="0"/>
                <w:color w:val="000000" w:themeColor="text1"/>
                <w:spacing w:val="-3"/>
                <w:sz w:val="21"/>
                <w:szCs w:val="21"/>
                <w:lang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65" w:line="340" w:lineRule="exact"/>
        <w:ind w:left="-3" w:leftChars="-47" w:hanging="96" w:hangingChars="30"/>
        <w:jc w:val="left"/>
        <w:textAlignment w:val="auto"/>
        <w:rPr>
          <w:rFonts w:hint="eastAsia" w:ascii="仿宋" w:hAnsi="仿宋" w:eastAsia="仿宋" w:cs="仿宋"/>
          <w:b/>
          <w:bCs/>
          <w:color w:val="000000" w:themeColor="text1"/>
          <w:kern w:val="0"/>
          <w:sz w:val="32"/>
          <w:szCs w:val="32"/>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65" w:line="340" w:lineRule="exact"/>
        <w:jc w:val="center"/>
        <w:textAlignment w:val="auto"/>
        <w:rPr>
          <w:rFonts w:hint="eastAsia" w:ascii="宋体" w:hAnsi="宋体" w:eastAsia="宋体" w:cs="宋体"/>
          <w:b/>
          <w:bCs/>
          <w:color w:val="000000" w:themeColor="text1"/>
          <w:spacing w:val="11"/>
          <w:sz w:val="30"/>
          <w:szCs w:val="30"/>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 xml:space="preserve">   </w:t>
      </w:r>
    </w:p>
    <w:p>
      <w:pPr>
        <w:jc w:val="both"/>
        <w:rPr>
          <w:rFonts w:hint="eastAsia" w:ascii="仿宋" w:hAnsi="仿宋" w:eastAsia="仿宋" w:cs="仿宋"/>
          <w:b/>
          <w:bCs/>
          <w:color w:val="000000" w:themeColor="text1"/>
          <w:sz w:val="32"/>
          <w:szCs w:val="32"/>
          <w:lang w:val="en-US" w:eastAsia="zh-CN"/>
          <w14:textFill>
            <w14:solidFill>
              <w14:schemeClr w14:val="tx1"/>
            </w14:solidFill>
          </w14:textFill>
        </w:rPr>
      </w:pPr>
    </w:p>
    <w:p>
      <w:pPr>
        <w:jc w:val="both"/>
        <w:rPr>
          <w:rFonts w:hint="eastAsia" w:ascii="仿宋" w:hAnsi="仿宋" w:eastAsia="仿宋" w:cs="仿宋"/>
          <w:b/>
          <w:bCs/>
          <w:color w:val="000000" w:themeColor="text1"/>
          <w:sz w:val="32"/>
          <w:szCs w:val="32"/>
          <w:lang w:val="en-US" w:eastAsia="zh-CN"/>
          <w14:textFill>
            <w14:solidFill>
              <w14:schemeClr w14:val="tx1"/>
            </w14:solidFill>
          </w14:textFill>
        </w:rPr>
      </w:pPr>
    </w:p>
    <w:p>
      <w:pPr>
        <w:jc w:val="both"/>
        <w:rPr>
          <w:rFonts w:hint="eastAsia" w:ascii="仿宋" w:hAnsi="仿宋" w:eastAsia="仿宋" w:cs="仿宋"/>
          <w:b/>
          <w:bCs/>
          <w:color w:val="000000" w:themeColor="text1"/>
          <w:sz w:val="32"/>
          <w:szCs w:val="32"/>
          <w:lang w:val="en-US" w:eastAsia="zh-CN"/>
          <w14:textFill>
            <w14:solidFill>
              <w14:schemeClr w14:val="tx1"/>
            </w14:solidFill>
          </w14:textFill>
        </w:rPr>
      </w:pPr>
    </w:p>
    <w:p>
      <w:pPr>
        <w:jc w:val="both"/>
        <w:rPr>
          <w:rFonts w:hint="eastAsia" w:ascii="仿宋" w:hAnsi="仿宋" w:eastAsia="仿宋" w:cs="仿宋"/>
          <w:b/>
          <w:bCs/>
          <w:color w:val="000000" w:themeColor="text1"/>
          <w:sz w:val="32"/>
          <w:szCs w:val="32"/>
          <w:lang w:val="en-US" w:eastAsia="zh-CN"/>
          <w14:textFill>
            <w14:solidFill>
              <w14:schemeClr w14:val="tx1"/>
            </w14:solidFill>
          </w14:textFill>
        </w:rPr>
      </w:pPr>
    </w:p>
    <w:p>
      <w:pPr>
        <w:jc w:val="both"/>
        <w:rPr>
          <w:rFonts w:hint="eastAsia" w:ascii="仿宋" w:hAnsi="仿宋" w:eastAsia="仿宋" w:cs="仿宋"/>
          <w:b/>
          <w:bCs/>
          <w:color w:val="000000" w:themeColor="text1"/>
          <w:sz w:val="32"/>
          <w:szCs w:val="32"/>
          <w:lang w:val="en-US" w:eastAsia="zh-CN"/>
          <w14:textFill>
            <w14:solidFill>
              <w14:schemeClr w14:val="tx1"/>
            </w14:solidFill>
          </w14:textFill>
        </w:rPr>
      </w:pPr>
    </w:p>
    <w:p>
      <w:pPr>
        <w:jc w:val="both"/>
        <w:rPr>
          <w:rFonts w:hint="eastAsia" w:ascii="仿宋" w:hAnsi="仿宋" w:eastAsia="仿宋" w:cs="仿宋"/>
          <w:b/>
          <w:bCs/>
          <w:color w:val="000000" w:themeColor="text1"/>
          <w:sz w:val="32"/>
          <w:szCs w:val="32"/>
          <w:lang w:val="en-US" w:eastAsia="zh-CN"/>
          <w14:textFill>
            <w14:solidFill>
              <w14:schemeClr w14:val="tx1"/>
            </w14:solidFill>
          </w14:textFill>
        </w:rPr>
      </w:pPr>
    </w:p>
    <w:p>
      <w:pPr>
        <w:jc w:val="both"/>
        <w:rPr>
          <w:rFonts w:hint="default"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附件3</w:t>
      </w:r>
    </w:p>
    <w:p>
      <w:pPr>
        <w:jc w:val="center"/>
        <w:rPr>
          <w:rFonts w:hint="eastAsia" w:ascii="宋体" w:hAnsi="宋体" w:eastAsia="宋体" w:cs="宋体"/>
          <w:b/>
          <w:bCs/>
          <w:color w:val="000000" w:themeColor="text1"/>
          <w:sz w:val="36"/>
          <w:szCs w:val="36"/>
          <w14:textFill>
            <w14:solidFill>
              <w14:schemeClr w14:val="tx1"/>
            </w14:solidFill>
          </w14:textFill>
        </w:rPr>
      </w:pPr>
      <w:r>
        <w:rPr>
          <w:rFonts w:hint="eastAsia" w:ascii="宋体" w:hAnsi="宋体" w:eastAsia="宋体" w:cs="宋体"/>
          <w:b/>
          <w:bCs/>
          <w:color w:val="000000" w:themeColor="text1"/>
          <w:sz w:val="36"/>
          <w:szCs w:val="36"/>
          <w14:textFill>
            <w14:solidFill>
              <w14:schemeClr w14:val="tx1"/>
            </w14:solidFill>
          </w14:textFill>
        </w:rPr>
        <w:t>工业</w:t>
      </w:r>
      <w:r>
        <w:rPr>
          <w:rFonts w:hint="eastAsia" w:ascii="宋体" w:hAnsi="宋体" w:eastAsia="宋体" w:cs="宋体"/>
          <w:b/>
          <w:bCs/>
          <w:color w:val="000000" w:themeColor="text1"/>
          <w:sz w:val="36"/>
          <w:szCs w:val="36"/>
          <w:lang w:val="en-US" w:eastAsia="zh-CN"/>
          <w14:textFill>
            <w14:solidFill>
              <w14:schemeClr w14:val="tx1"/>
            </w14:solidFill>
          </w14:textFill>
        </w:rPr>
        <w:t>用地“</w:t>
      </w:r>
      <w:r>
        <w:rPr>
          <w:rFonts w:hint="eastAsia" w:ascii="宋体" w:hAnsi="宋体" w:eastAsia="宋体" w:cs="宋体"/>
          <w:b/>
          <w:bCs/>
          <w:color w:val="000000" w:themeColor="text1"/>
          <w:sz w:val="36"/>
          <w:szCs w:val="36"/>
          <w14:textFill>
            <w14:solidFill>
              <w14:schemeClr w14:val="tx1"/>
            </w14:solidFill>
          </w14:textFill>
        </w:rPr>
        <w:t>标准地</w:t>
      </w:r>
      <w:r>
        <w:rPr>
          <w:rFonts w:hint="eastAsia" w:ascii="宋体" w:hAnsi="宋体" w:eastAsia="宋体" w:cs="宋体"/>
          <w:b/>
          <w:bCs/>
          <w:color w:val="000000" w:themeColor="text1"/>
          <w:sz w:val="36"/>
          <w:szCs w:val="36"/>
          <w:lang w:val="en-US" w:eastAsia="zh-CN"/>
          <w14:textFill>
            <w14:solidFill>
              <w14:schemeClr w14:val="tx1"/>
            </w14:solidFill>
          </w14:textFill>
        </w:rPr>
        <w:t>”</w:t>
      </w:r>
      <w:r>
        <w:rPr>
          <w:rFonts w:hint="eastAsia" w:ascii="宋体" w:hAnsi="宋体" w:eastAsia="宋体" w:cs="宋体"/>
          <w:b/>
          <w:bCs/>
          <w:color w:val="000000" w:themeColor="text1"/>
          <w:sz w:val="36"/>
          <w:szCs w:val="36"/>
          <w14:textFill>
            <w14:solidFill>
              <w14:schemeClr w14:val="tx1"/>
            </w14:solidFill>
          </w14:textFill>
        </w:rPr>
        <w:t>项目履约监管协议</w:t>
      </w:r>
    </w:p>
    <w:p>
      <w:pPr>
        <w:jc w:val="center"/>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范  本 )</w:t>
      </w:r>
    </w:p>
    <w:p>
      <w:pPr>
        <w:keepNext w:val="0"/>
        <w:keepLines w:val="0"/>
        <w:pageBreakBefore w:val="0"/>
        <w:wordWrap/>
        <w:overflowPunct/>
        <w:topLinePunct w:val="0"/>
        <w:bidi w:val="0"/>
        <w:spacing w:line="360" w:lineRule="auto"/>
        <w:ind w:right="0" w:rightChars="0"/>
        <w:jc w:val="both"/>
        <w:rPr>
          <w:rFonts w:hint="default" w:ascii="仿宋" w:hAnsi="仿宋" w:eastAsia="仿宋" w:cs="仿宋"/>
          <w:color w:val="000000" w:themeColor="text1"/>
          <w:spacing w:val="43"/>
          <w:w w:val="101"/>
          <w:sz w:val="32"/>
          <w:szCs w:val="32"/>
          <w:lang w:val="en-US" w:eastAsia="zh-CN"/>
          <w14:textFill>
            <w14:solidFill>
              <w14:schemeClr w14:val="tx1"/>
            </w14:solidFill>
          </w14:textFill>
        </w:rPr>
      </w:pPr>
      <w:r>
        <w:rPr>
          <w:rFonts w:hint="eastAsia" w:ascii="仿宋" w:hAnsi="仿宋" w:eastAsia="仿宋" w:cs="仿宋"/>
          <w:color w:val="000000" w:themeColor="text1"/>
          <w:spacing w:val="-4"/>
          <w:sz w:val="32"/>
          <w:szCs w:val="32"/>
          <w14:textFill>
            <w14:solidFill>
              <w14:schemeClr w14:val="tx1"/>
            </w14:solidFill>
          </w14:textFill>
        </w:rPr>
        <w:t>甲方</w:t>
      </w:r>
      <w:r>
        <w:rPr>
          <w:rFonts w:hint="eastAsia" w:ascii="仿宋" w:hAnsi="仿宋" w:eastAsia="仿宋" w:cs="仿宋"/>
          <w:color w:val="000000" w:themeColor="text1"/>
          <w:spacing w:val="-29"/>
          <w:sz w:val="32"/>
          <w:szCs w:val="32"/>
          <w14:textFill>
            <w14:solidFill>
              <w14:schemeClr w14:val="tx1"/>
            </w14:solidFill>
          </w14:textFill>
        </w:rPr>
        <w:t xml:space="preserve"> </w:t>
      </w:r>
      <w:r>
        <w:rPr>
          <w:rFonts w:hint="eastAsia" w:ascii="仿宋" w:hAnsi="仿宋" w:eastAsia="仿宋" w:cs="仿宋"/>
          <w:color w:val="000000" w:themeColor="text1"/>
          <w:spacing w:val="-4"/>
          <w:sz w:val="32"/>
          <w:szCs w:val="32"/>
          <w14:textFill>
            <w14:solidFill>
              <w14:schemeClr w14:val="tx1"/>
            </w14:solidFill>
          </w14:textFill>
        </w:rPr>
        <w:t>(</w:t>
      </w:r>
      <w:r>
        <w:rPr>
          <w:rFonts w:hint="eastAsia" w:ascii="仿宋" w:hAnsi="仿宋" w:eastAsia="仿宋" w:cs="仿宋"/>
          <w:color w:val="000000" w:themeColor="text1"/>
          <w:spacing w:val="-4"/>
          <w:sz w:val="32"/>
          <w:szCs w:val="32"/>
          <w:lang w:val="en-US" w:eastAsia="zh-CN"/>
          <w14:textFill>
            <w14:solidFill>
              <w14:schemeClr w14:val="tx1"/>
            </w14:solidFill>
          </w14:textFill>
        </w:rPr>
        <w:t>平顶山高新区</w:t>
      </w:r>
      <w:r>
        <w:rPr>
          <w:rFonts w:hint="eastAsia" w:ascii="仿宋" w:hAnsi="仿宋" w:eastAsia="仿宋" w:cs="仿宋"/>
          <w:color w:val="000000" w:themeColor="text1"/>
          <w:spacing w:val="-4"/>
          <w:sz w:val="32"/>
          <w:szCs w:val="32"/>
          <w14:textFill>
            <w14:solidFill>
              <w14:schemeClr w14:val="tx1"/>
            </w14:solidFill>
          </w14:textFill>
        </w:rPr>
        <w:t>管委会):</w:t>
      </w:r>
      <w:r>
        <w:rPr>
          <w:rFonts w:hint="eastAsia" w:ascii="仿宋" w:hAnsi="仿宋" w:eastAsia="仿宋" w:cs="仿宋"/>
          <w:color w:val="000000" w:themeColor="text1"/>
          <w:sz w:val="32"/>
          <w:szCs w:val="32"/>
          <w:u w:val="single" w:color="auto"/>
          <w14:textFill>
            <w14:solidFill>
              <w14:schemeClr w14:val="tx1"/>
            </w14:solidFill>
          </w14:textFill>
        </w:rPr>
        <w:t xml:space="preserve">               </w:t>
      </w:r>
      <w:r>
        <w:rPr>
          <w:rFonts w:hint="eastAsia" w:ascii="仿宋" w:hAnsi="仿宋" w:eastAsia="仿宋" w:cs="仿宋"/>
          <w:color w:val="000000" w:themeColor="text1"/>
          <w:sz w:val="32"/>
          <w:szCs w:val="32"/>
          <w:u w:val="single" w:color="auto"/>
          <w:lang w:val="en-US" w:eastAsia="zh-CN"/>
          <w14:textFill>
            <w14:solidFill>
              <w14:schemeClr w14:val="tx1"/>
            </w14:solidFill>
          </w14:textFill>
        </w:rPr>
        <w:t xml:space="preserve">       </w:t>
      </w:r>
    </w:p>
    <w:p>
      <w:pPr>
        <w:keepNext w:val="0"/>
        <w:keepLines w:val="0"/>
        <w:pageBreakBefore w:val="0"/>
        <w:wordWrap/>
        <w:overflowPunct/>
        <w:topLinePunct w:val="0"/>
        <w:bidi w:val="0"/>
        <w:spacing w:line="360" w:lineRule="auto"/>
        <w:ind w:right="0" w:rightChars="0"/>
        <w:jc w:val="both"/>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乙方(土地受让方):</w:t>
      </w:r>
      <w:r>
        <w:rPr>
          <w:rFonts w:hint="eastAsia" w:ascii="仿宋" w:hAnsi="仿宋" w:eastAsia="仿宋" w:cs="仿宋"/>
          <w:color w:val="000000" w:themeColor="text1"/>
          <w:sz w:val="32"/>
          <w:szCs w:val="32"/>
          <w:u w:val="single" w:color="auto"/>
          <w14:textFill>
            <w14:solidFill>
              <w14:schemeClr w14:val="tx1"/>
            </w14:solidFill>
          </w14:textFill>
        </w:rPr>
        <w:t xml:space="preserve">                              </w:t>
      </w:r>
      <w:r>
        <w:rPr>
          <w:rFonts w:hint="eastAsia" w:ascii="仿宋" w:hAnsi="仿宋" w:eastAsia="仿宋" w:cs="仿宋"/>
          <w:color w:val="000000" w:themeColor="text1"/>
          <w:sz w:val="32"/>
          <w:szCs w:val="32"/>
          <w:u w:val="single" w:color="auto"/>
          <w:lang w:val="en-US" w:eastAsia="zh-CN"/>
          <w14:textFill>
            <w14:solidFill>
              <w14:schemeClr w14:val="tx1"/>
            </w14:solidFill>
          </w14:textFill>
        </w:rPr>
        <w:t xml:space="preserve">     </w:t>
      </w:r>
      <w:r>
        <w:rPr>
          <w:rFonts w:hint="eastAsia" w:ascii="仿宋" w:hAnsi="仿宋" w:eastAsia="仿宋" w:cs="仿宋"/>
          <w:color w:val="000000" w:themeColor="text1"/>
          <w:sz w:val="32"/>
          <w:szCs w:val="32"/>
          <w:u w:val="single" w:color="auto"/>
          <w14:textFill>
            <w14:solidFill>
              <w14:schemeClr w14:val="tx1"/>
            </w14:solidFill>
          </w14:textFill>
        </w:rPr>
        <w:t xml:space="preserve"> </w:t>
      </w:r>
      <w:r>
        <w:rPr>
          <w:rFonts w:hint="eastAsia" w:ascii="仿宋" w:hAnsi="仿宋" w:eastAsia="仿宋" w:cs="仿宋"/>
          <w:color w:val="000000" w:themeColor="text1"/>
          <w:sz w:val="32"/>
          <w:szCs w:val="32"/>
          <w:u w:val="single" w:color="auto"/>
          <w:lang w:val="en-US" w:eastAsia="zh-CN"/>
          <w14:textFill>
            <w14:solidFill>
              <w14:schemeClr w14:val="tx1"/>
            </w14:solidFill>
          </w14:textFill>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firstLine="612" w:firstLineChars="200"/>
        <w:jc w:val="both"/>
        <w:textAlignment w:val="baseline"/>
        <w:rPr>
          <w:rFonts w:hint="eastAsia" w:ascii="仿宋" w:hAnsi="仿宋" w:eastAsia="仿宋" w:cs="仿宋"/>
          <w:color w:val="000000" w:themeColor="text1"/>
          <w:spacing w:val="5"/>
          <w:sz w:val="32"/>
          <w:szCs w:val="32"/>
          <w14:textFill>
            <w14:solidFill>
              <w14:schemeClr w14:val="tx1"/>
            </w14:solidFill>
          </w14:textFill>
        </w:rPr>
      </w:pPr>
      <w:r>
        <w:rPr>
          <w:rFonts w:hint="eastAsia" w:ascii="仿宋" w:hAnsi="仿宋" w:eastAsia="仿宋" w:cs="仿宋"/>
          <w:color w:val="000000" w:themeColor="text1"/>
          <w:spacing w:val="-7"/>
          <w:sz w:val="32"/>
          <w:szCs w:val="32"/>
          <w14:textFill>
            <w14:solidFill>
              <w14:schemeClr w14:val="tx1"/>
            </w14:solidFill>
          </w14:textFill>
        </w:rPr>
        <w:t>根据《中华人民共和国民法典》、《中华人民共和国土地管理法》等有关法律规定,按照《国有建设</w:t>
      </w:r>
      <w:r>
        <w:rPr>
          <w:rFonts w:hint="eastAsia" w:ascii="仿宋" w:hAnsi="仿宋" w:eastAsia="仿宋" w:cs="仿宋"/>
          <w:color w:val="000000" w:themeColor="text1"/>
          <w:spacing w:val="-8"/>
          <w:sz w:val="32"/>
          <w:szCs w:val="32"/>
          <w14:textFill>
            <w14:solidFill>
              <w14:schemeClr w14:val="tx1"/>
            </w14:solidFill>
          </w14:textFill>
        </w:rPr>
        <w:t>用地使用权出让合同》</w:t>
      </w:r>
      <w:r>
        <w:rPr>
          <w:rFonts w:hint="eastAsia" w:ascii="仿宋" w:hAnsi="仿宋" w:eastAsia="仿宋" w:cs="仿宋"/>
          <w:color w:val="000000" w:themeColor="text1"/>
          <w:spacing w:val="-8"/>
          <w:sz w:val="32"/>
          <w:szCs w:val="32"/>
          <w:lang w:eastAsia="zh-CN"/>
          <w14:textFill>
            <w14:solidFill>
              <w14:schemeClr w14:val="tx1"/>
            </w14:solidFill>
          </w14:textFill>
        </w:rPr>
        <w:t>、</w:t>
      </w:r>
      <w:r>
        <w:rPr>
          <w:rFonts w:hint="eastAsia" w:ascii="仿宋" w:hAnsi="仿宋" w:eastAsia="仿宋" w:cs="仿宋"/>
          <w:color w:val="000000" w:themeColor="text1"/>
          <w:spacing w:val="-8"/>
          <w:sz w:val="32"/>
          <w:szCs w:val="32"/>
          <w14:textFill>
            <w14:solidFill>
              <w14:schemeClr w14:val="tx1"/>
            </w14:solidFill>
          </w14:textFill>
        </w:rPr>
        <w:t>《国有建设用地使用权租赁合同》(以下简称《合同》)</w:t>
      </w:r>
      <w:r>
        <w:rPr>
          <w:rFonts w:hint="eastAsia" w:ascii="仿宋" w:hAnsi="仿宋" w:eastAsia="仿宋" w:cs="仿宋"/>
          <w:color w:val="000000" w:themeColor="text1"/>
          <w:spacing w:val="41"/>
          <w:sz w:val="32"/>
          <w:szCs w:val="32"/>
          <w14:textFill>
            <w14:solidFill>
              <w14:schemeClr w14:val="tx1"/>
            </w14:solidFill>
          </w14:textFill>
        </w:rPr>
        <w:t xml:space="preserve"> </w:t>
      </w:r>
      <w:r>
        <w:rPr>
          <w:rFonts w:hint="eastAsia" w:ascii="仿宋" w:hAnsi="仿宋" w:eastAsia="仿宋" w:cs="仿宋"/>
          <w:color w:val="000000" w:themeColor="text1"/>
          <w:spacing w:val="-8"/>
          <w:sz w:val="32"/>
          <w:szCs w:val="32"/>
          <w14:textFill>
            <w14:solidFill>
              <w14:schemeClr w14:val="tx1"/>
            </w14:solidFill>
          </w14:textFill>
        </w:rPr>
        <w:t>和河南省节约集约用地有关规</w:t>
      </w:r>
      <w:r>
        <w:rPr>
          <w:rFonts w:hint="eastAsia" w:ascii="仿宋" w:hAnsi="仿宋" w:eastAsia="仿宋" w:cs="仿宋"/>
          <w:color w:val="000000" w:themeColor="text1"/>
          <w:spacing w:val="5"/>
          <w:sz w:val="32"/>
          <w:szCs w:val="32"/>
          <w14:textFill>
            <w14:solidFill>
              <w14:schemeClr w14:val="tx1"/>
            </w14:solidFill>
          </w14:textFill>
        </w:rPr>
        <w:t>定,甲乙双方本着平等自愿、友好协商原则,约定如</w:t>
      </w:r>
      <w:r>
        <w:rPr>
          <w:rFonts w:hint="eastAsia" w:ascii="仿宋" w:hAnsi="仿宋" w:eastAsia="仿宋" w:cs="仿宋"/>
          <w:color w:val="000000" w:themeColor="text1"/>
          <w:spacing w:val="5"/>
          <w:sz w:val="32"/>
          <w:szCs w:val="32"/>
          <w:lang w:val="en-US" w:eastAsia="zh-CN"/>
          <w14:textFill>
            <w14:solidFill>
              <w14:schemeClr w14:val="tx1"/>
            </w14:solidFill>
          </w14:textFill>
        </w:rPr>
        <w:t>下</w:t>
      </w:r>
      <w:r>
        <w:rPr>
          <w:rFonts w:hint="eastAsia" w:ascii="仿宋" w:hAnsi="仿宋" w:eastAsia="仿宋" w:cs="仿宋"/>
          <w:color w:val="000000" w:themeColor="text1"/>
          <w:spacing w:val="5"/>
          <w:sz w:val="32"/>
          <w:szCs w:val="32"/>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52"/>
        <w:jc w:val="both"/>
        <w:textAlignment w:val="baseline"/>
        <w:outlineLvl w:val="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pacing w:val="19"/>
          <w:w w:val="105"/>
          <w:sz w:val="32"/>
          <w:szCs w:val="32"/>
          <w14:textOutline w14:w="3263" w14:cap="flat" w14:cmpd="sng">
            <w14:solidFill>
              <w14:srgbClr w14:val="000000"/>
            </w14:solidFill>
            <w14:prstDash w14:val="solid"/>
            <w14:miter w14:val="0"/>
          </w14:textOutline>
          <w14:textFill>
            <w14:solidFill>
              <w14:schemeClr w14:val="tx1"/>
            </w14:solidFill>
          </w14:textFill>
        </w:rPr>
        <w:t>一、项目概况</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firstLine="636" w:firstLineChars="200"/>
        <w:jc w:val="both"/>
        <w:textAlignment w:val="baseline"/>
        <w:rPr>
          <w:rFonts w:hint="eastAsia" w:ascii="仿宋" w:hAnsi="仿宋" w:eastAsia="仿宋" w:cs="仿宋"/>
          <w:color w:val="000000" w:themeColor="text1"/>
          <w:sz w:val="32"/>
          <w:szCs w:val="32"/>
          <w:u w:val="none" w:color="auto"/>
          <w:lang w:eastAsia="zh-CN"/>
          <w14:textFill>
            <w14:solidFill>
              <w14:schemeClr w14:val="tx1"/>
            </w14:solidFill>
          </w14:textFill>
        </w:rPr>
      </w:pPr>
      <w:r>
        <w:rPr>
          <w:rFonts w:hint="eastAsia" w:ascii="仿宋" w:hAnsi="仿宋" w:eastAsia="仿宋" w:cs="仿宋"/>
          <w:color w:val="000000" w:themeColor="text1"/>
          <w:spacing w:val="-1"/>
          <w:position w:val="-1"/>
          <w:sz w:val="32"/>
          <w:szCs w:val="32"/>
          <w14:textFill>
            <w14:solidFill>
              <w14:schemeClr w14:val="tx1"/>
            </w14:solidFill>
          </w14:textFill>
        </w:rPr>
        <w:t>乙方实施的</w:t>
      </w:r>
      <w:r>
        <w:rPr>
          <w:rFonts w:hint="eastAsia" w:ascii="仿宋" w:hAnsi="仿宋" w:eastAsia="仿宋" w:cs="仿宋"/>
          <w:color w:val="000000" w:themeColor="text1"/>
          <w:spacing w:val="10"/>
          <w:position w:val="-1"/>
          <w:sz w:val="32"/>
          <w:szCs w:val="32"/>
          <w14:textFill>
            <w14:solidFill>
              <w14:schemeClr w14:val="tx1"/>
            </w14:solidFill>
          </w14:textFill>
        </w:rPr>
        <w:t xml:space="preserve"> </w:t>
      </w:r>
      <w:r>
        <w:rPr>
          <w:rFonts w:hint="eastAsia" w:ascii="仿宋" w:hAnsi="仿宋" w:eastAsia="仿宋" w:cs="仿宋"/>
          <w:color w:val="000000" w:themeColor="text1"/>
          <w:spacing w:val="1"/>
          <w:position w:val="-1"/>
          <w:sz w:val="32"/>
          <w:szCs w:val="32"/>
          <w:u w:val="single" w:color="auto"/>
          <w14:textFill>
            <w14:solidFill>
              <w14:schemeClr w14:val="tx1"/>
            </w14:solidFill>
          </w14:textFill>
        </w:rPr>
        <w:t xml:space="preserve">              </w:t>
      </w:r>
      <w:r>
        <w:rPr>
          <w:rFonts w:hint="eastAsia" w:ascii="仿宋" w:hAnsi="仿宋" w:eastAsia="仿宋" w:cs="仿宋"/>
          <w:color w:val="000000" w:themeColor="text1"/>
          <w:spacing w:val="-1"/>
          <w:position w:val="1"/>
          <w:sz w:val="32"/>
          <w:szCs w:val="32"/>
          <w14:textFill>
            <w14:solidFill>
              <w14:schemeClr w14:val="tx1"/>
            </w14:solidFill>
          </w14:textFill>
        </w:rPr>
        <w:t>项</w:t>
      </w:r>
      <w:r>
        <w:rPr>
          <w:rFonts w:hint="eastAsia" w:ascii="仿宋" w:hAnsi="仿宋" w:eastAsia="仿宋" w:cs="仿宋"/>
          <w:color w:val="000000" w:themeColor="text1"/>
          <w:spacing w:val="-7"/>
          <w:position w:val="1"/>
          <w:sz w:val="32"/>
          <w:szCs w:val="32"/>
          <w14:textFill>
            <w14:solidFill>
              <w14:schemeClr w14:val="tx1"/>
            </w14:solidFill>
          </w14:textFill>
        </w:rPr>
        <w:t xml:space="preserve"> </w:t>
      </w:r>
      <w:r>
        <w:rPr>
          <w:rFonts w:hint="eastAsia" w:ascii="仿宋" w:hAnsi="仿宋" w:eastAsia="仿宋" w:cs="仿宋"/>
          <w:color w:val="000000" w:themeColor="text1"/>
          <w:spacing w:val="-1"/>
          <w:position w:val="1"/>
          <w:sz w:val="32"/>
          <w:szCs w:val="32"/>
          <w14:textFill>
            <w14:solidFill>
              <w14:schemeClr w14:val="tx1"/>
            </w14:solidFill>
          </w14:textFill>
        </w:rPr>
        <w:t>目,所属</w:t>
      </w:r>
      <w:r>
        <w:rPr>
          <w:rFonts w:hint="eastAsia" w:ascii="仿宋" w:hAnsi="仿宋" w:eastAsia="仿宋" w:cs="仿宋"/>
          <w:color w:val="000000" w:themeColor="text1"/>
          <w:spacing w:val="9"/>
          <w:w w:val="103"/>
          <w:position w:val="-1"/>
          <w:sz w:val="32"/>
          <w:szCs w:val="32"/>
          <w14:textFill>
            <w14:solidFill>
              <w14:schemeClr w14:val="tx1"/>
            </w14:solidFill>
          </w14:textFill>
        </w:rPr>
        <w:t>行业为</w:t>
      </w:r>
      <w:r>
        <w:rPr>
          <w:rFonts w:hint="eastAsia" w:ascii="仿宋" w:hAnsi="仿宋" w:eastAsia="仿宋" w:cs="仿宋"/>
          <w:color w:val="000000" w:themeColor="text1"/>
          <w:position w:val="-1"/>
          <w:sz w:val="32"/>
          <w:szCs w:val="32"/>
          <w:u w:val="single" w:color="auto"/>
          <w14:textFill>
            <w14:solidFill>
              <w14:schemeClr w14:val="tx1"/>
            </w14:solidFill>
          </w14:textFill>
        </w:rPr>
        <w:t xml:space="preserve">  </w:t>
      </w:r>
      <w:r>
        <w:rPr>
          <w:rFonts w:hint="eastAsia" w:ascii="仿宋" w:hAnsi="仿宋" w:eastAsia="仿宋" w:cs="仿宋"/>
          <w:color w:val="000000" w:themeColor="text1"/>
          <w:position w:val="-1"/>
          <w:sz w:val="32"/>
          <w:szCs w:val="32"/>
          <w:u w:val="single" w:color="auto"/>
          <w:lang w:val="en-US" w:eastAsia="zh-CN"/>
          <w14:textFill>
            <w14:solidFill>
              <w14:schemeClr w14:val="tx1"/>
            </w14:solidFill>
          </w14:textFill>
        </w:rPr>
        <w:t xml:space="preserve">       </w:t>
      </w:r>
      <w:r>
        <w:rPr>
          <w:rFonts w:hint="eastAsia" w:ascii="仿宋" w:hAnsi="仿宋" w:eastAsia="仿宋" w:cs="仿宋"/>
          <w:color w:val="000000" w:themeColor="text1"/>
          <w:spacing w:val="9"/>
          <w:w w:val="103"/>
          <w:sz w:val="32"/>
          <w:szCs w:val="32"/>
          <w14:textFill>
            <w14:solidFill>
              <w14:schemeClr w14:val="tx1"/>
            </w14:solidFill>
          </w14:textFill>
        </w:rPr>
        <w:t>,</w:t>
      </w:r>
      <w:r>
        <w:rPr>
          <w:rFonts w:hint="eastAsia" w:ascii="仿宋" w:hAnsi="仿宋" w:eastAsia="仿宋" w:cs="仿宋"/>
          <w:color w:val="000000" w:themeColor="text1"/>
          <w:spacing w:val="-5"/>
          <w:sz w:val="32"/>
          <w:szCs w:val="32"/>
          <w14:textFill>
            <w14:solidFill>
              <w14:schemeClr w14:val="tx1"/>
            </w14:solidFill>
          </w14:textFill>
        </w:rPr>
        <w:t xml:space="preserve"> </w:t>
      </w:r>
      <w:r>
        <w:rPr>
          <w:rFonts w:hint="eastAsia" w:ascii="仿宋" w:hAnsi="仿宋" w:eastAsia="仿宋" w:cs="仿宋"/>
          <w:color w:val="000000" w:themeColor="text1"/>
          <w:spacing w:val="9"/>
          <w:w w:val="103"/>
          <w:sz w:val="32"/>
          <w:szCs w:val="32"/>
          <w14:textFill>
            <w14:solidFill>
              <w14:schemeClr w14:val="tx1"/>
            </w14:solidFill>
          </w14:textFill>
        </w:rPr>
        <w:t>项目总投</w:t>
      </w:r>
      <w:r>
        <w:rPr>
          <w:rFonts w:hint="eastAsia" w:ascii="仿宋" w:hAnsi="仿宋" w:eastAsia="仿宋" w:cs="仿宋"/>
          <w:color w:val="000000" w:themeColor="text1"/>
          <w:spacing w:val="9"/>
          <w:position w:val="-1"/>
          <w:sz w:val="32"/>
          <w:szCs w:val="32"/>
          <w14:textFill>
            <w14:solidFill>
              <w14:schemeClr w14:val="tx1"/>
            </w14:solidFill>
          </w14:textFill>
        </w:rPr>
        <w:t>资</w:t>
      </w:r>
      <w:r>
        <w:rPr>
          <w:rFonts w:hint="eastAsia" w:ascii="仿宋" w:hAnsi="仿宋" w:eastAsia="仿宋" w:cs="仿宋"/>
          <w:color w:val="000000" w:themeColor="text1"/>
          <w:spacing w:val="3"/>
          <w:position w:val="-1"/>
          <w:sz w:val="32"/>
          <w:szCs w:val="32"/>
          <w:u w:val="single" w:color="auto"/>
          <w14:textFill>
            <w14:solidFill>
              <w14:schemeClr w14:val="tx1"/>
            </w14:solidFill>
          </w14:textFill>
        </w:rPr>
        <w:t xml:space="preserve">                          </w:t>
      </w:r>
      <w:r>
        <w:rPr>
          <w:rFonts w:hint="eastAsia" w:ascii="仿宋" w:hAnsi="仿宋" w:eastAsia="仿宋" w:cs="仿宋"/>
          <w:color w:val="000000" w:themeColor="text1"/>
          <w:spacing w:val="9"/>
          <w:sz w:val="32"/>
          <w:szCs w:val="32"/>
          <w14:textFill>
            <w14:solidFill>
              <w14:schemeClr w14:val="tx1"/>
            </w14:solidFill>
          </w14:textFill>
        </w:rPr>
        <w:t>,</w:t>
      </w:r>
      <w:r>
        <w:rPr>
          <w:rFonts w:hint="eastAsia" w:ascii="仿宋" w:hAnsi="仿宋" w:eastAsia="仿宋" w:cs="仿宋"/>
          <w:color w:val="000000" w:themeColor="text1"/>
          <w:spacing w:val="-38"/>
          <w:sz w:val="32"/>
          <w:szCs w:val="32"/>
          <w14:textFill>
            <w14:solidFill>
              <w14:schemeClr w14:val="tx1"/>
            </w14:solidFill>
          </w14:textFill>
        </w:rPr>
        <w:t xml:space="preserve"> </w:t>
      </w:r>
      <w:r>
        <w:rPr>
          <w:rFonts w:hint="eastAsia" w:ascii="仿宋" w:hAnsi="仿宋" w:eastAsia="仿宋" w:cs="仿宋"/>
          <w:color w:val="000000" w:themeColor="text1"/>
          <w:spacing w:val="9"/>
          <w:sz w:val="32"/>
          <w:szCs w:val="32"/>
          <w14:textFill>
            <w14:solidFill>
              <w14:schemeClr w14:val="tx1"/>
            </w14:solidFill>
          </w14:textFill>
        </w:rPr>
        <w:t>其中固定资产投资</w:t>
      </w:r>
      <w:r>
        <w:rPr>
          <w:rFonts w:hint="eastAsia" w:ascii="仿宋" w:hAnsi="仿宋" w:eastAsia="仿宋" w:cs="仿宋"/>
          <w:color w:val="000000" w:themeColor="text1"/>
          <w:spacing w:val="1"/>
          <w:sz w:val="32"/>
          <w:szCs w:val="32"/>
          <w:u w:val="single" w:color="auto"/>
          <w14:textFill>
            <w14:solidFill>
              <w14:schemeClr w14:val="tx1"/>
            </w14:solidFill>
          </w14:textFill>
        </w:rPr>
        <w:t xml:space="preserve">                       </w:t>
      </w:r>
      <w:r>
        <w:rPr>
          <w:rFonts w:hint="eastAsia" w:ascii="仿宋" w:hAnsi="仿宋" w:eastAsia="仿宋" w:cs="仿宋"/>
          <w:color w:val="000000" w:themeColor="text1"/>
          <w:spacing w:val="9"/>
          <w:sz w:val="32"/>
          <w:szCs w:val="32"/>
          <w14:textFill>
            <w14:solidFill>
              <w14:schemeClr w14:val="tx1"/>
            </w14:solidFill>
          </w14:textFill>
        </w:rPr>
        <w:t>,</w:t>
      </w:r>
      <w:r>
        <w:rPr>
          <w:rFonts w:hint="eastAsia" w:ascii="仿宋" w:hAnsi="仿宋" w:eastAsia="仿宋" w:cs="仿宋"/>
          <w:color w:val="000000" w:themeColor="text1"/>
          <w:spacing w:val="-30"/>
          <w:sz w:val="32"/>
          <w:szCs w:val="32"/>
          <w14:textFill>
            <w14:solidFill>
              <w14:schemeClr w14:val="tx1"/>
            </w14:solidFill>
          </w14:textFill>
        </w:rPr>
        <w:t xml:space="preserve"> </w:t>
      </w:r>
      <w:r>
        <w:rPr>
          <w:rFonts w:hint="eastAsia" w:ascii="仿宋" w:hAnsi="仿宋" w:eastAsia="仿宋" w:cs="仿宋"/>
          <w:color w:val="000000" w:themeColor="text1"/>
          <w:spacing w:val="9"/>
          <w:sz w:val="32"/>
          <w:szCs w:val="32"/>
          <w14:textFill>
            <w14:solidFill>
              <w14:schemeClr w14:val="tx1"/>
            </w14:solidFill>
          </w14:textFill>
        </w:rPr>
        <w:t>注</w:t>
      </w:r>
      <w:r>
        <w:rPr>
          <w:rFonts w:hint="eastAsia" w:ascii="仿宋" w:hAnsi="仿宋" w:eastAsia="仿宋" w:cs="仿宋"/>
          <w:color w:val="000000" w:themeColor="text1"/>
          <w:spacing w:val="-29"/>
          <w:sz w:val="32"/>
          <w:szCs w:val="32"/>
          <w14:textFill>
            <w14:solidFill>
              <w14:schemeClr w14:val="tx1"/>
            </w14:solidFill>
          </w14:textFill>
        </w:rPr>
        <w:t xml:space="preserve"> </w:t>
      </w:r>
      <w:r>
        <w:rPr>
          <w:rFonts w:hint="eastAsia" w:ascii="仿宋" w:hAnsi="仿宋" w:eastAsia="仿宋" w:cs="仿宋"/>
          <w:color w:val="000000" w:themeColor="text1"/>
          <w:spacing w:val="9"/>
          <w:sz w:val="32"/>
          <w:szCs w:val="32"/>
          <w14:textFill>
            <w14:solidFill>
              <w14:schemeClr w14:val="tx1"/>
            </w14:solidFill>
          </w14:textFill>
        </w:rPr>
        <w:t>册</w:t>
      </w:r>
      <w:r>
        <w:rPr>
          <w:rFonts w:hint="eastAsia" w:ascii="仿宋" w:hAnsi="仿宋" w:eastAsia="仿宋" w:cs="仿宋"/>
          <w:color w:val="000000" w:themeColor="text1"/>
          <w:spacing w:val="-22"/>
          <w:sz w:val="32"/>
          <w:szCs w:val="32"/>
          <w14:textFill>
            <w14:solidFill>
              <w14:schemeClr w14:val="tx1"/>
            </w14:solidFill>
          </w14:textFill>
        </w:rPr>
        <w:t xml:space="preserve"> </w:t>
      </w:r>
      <w:r>
        <w:rPr>
          <w:rFonts w:hint="eastAsia" w:ascii="仿宋" w:hAnsi="仿宋" w:eastAsia="仿宋" w:cs="仿宋"/>
          <w:color w:val="000000" w:themeColor="text1"/>
          <w:spacing w:val="9"/>
          <w:sz w:val="32"/>
          <w:szCs w:val="32"/>
          <w14:textFill>
            <w14:solidFill>
              <w14:schemeClr w14:val="tx1"/>
            </w14:solidFill>
          </w14:textFill>
        </w:rPr>
        <w:t>资</w:t>
      </w: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pacing w:val="-17"/>
          <w:position w:val="-1"/>
          <w:sz w:val="32"/>
          <w:szCs w:val="32"/>
          <w14:textFill>
            <w14:solidFill>
              <w14:schemeClr w14:val="tx1"/>
            </w14:solidFill>
          </w14:textFill>
        </w:rPr>
        <w:t>本</w:t>
      </w:r>
      <w:r>
        <w:rPr>
          <w:rFonts w:hint="eastAsia" w:ascii="仿宋" w:hAnsi="仿宋" w:eastAsia="仿宋" w:cs="仿宋"/>
          <w:color w:val="000000" w:themeColor="text1"/>
          <w:spacing w:val="-29"/>
          <w:position w:val="-1"/>
          <w:sz w:val="32"/>
          <w:szCs w:val="32"/>
          <w14:textFill>
            <w14:solidFill>
              <w14:schemeClr w14:val="tx1"/>
            </w14:solidFill>
          </w14:textFill>
        </w:rPr>
        <w:t xml:space="preserve"> </w:t>
      </w:r>
      <w:r>
        <w:rPr>
          <w:rFonts w:hint="eastAsia" w:ascii="仿宋" w:hAnsi="仿宋" w:eastAsia="仿宋" w:cs="仿宋"/>
          <w:color w:val="000000" w:themeColor="text1"/>
          <w:position w:val="-1"/>
          <w:sz w:val="32"/>
          <w:szCs w:val="32"/>
          <w:u w:val="single" w:color="auto"/>
          <w14:textFill>
            <w14:solidFill>
              <w14:schemeClr w14:val="tx1"/>
            </w14:solidFill>
          </w14:textFill>
        </w:rPr>
        <w:t xml:space="preserve">            </w:t>
      </w:r>
      <w:r>
        <w:rPr>
          <w:rFonts w:hint="eastAsia" w:ascii="仿宋" w:hAnsi="仿宋" w:eastAsia="仿宋" w:cs="仿宋"/>
          <w:color w:val="000000" w:themeColor="text1"/>
          <w:position w:val="-1"/>
          <w:sz w:val="32"/>
          <w:szCs w:val="32"/>
          <w:u w:val="single" w:color="auto"/>
          <w:lang w:val="en-US" w:eastAsia="zh-CN"/>
          <w14:textFill>
            <w14:solidFill>
              <w14:schemeClr w14:val="tx1"/>
            </w14:solidFill>
          </w14:textFill>
        </w:rPr>
        <w:t xml:space="preserve">    </w:t>
      </w:r>
      <w:r>
        <w:rPr>
          <w:rFonts w:hint="eastAsia" w:ascii="仿宋" w:hAnsi="仿宋" w:eastAsia="仿宋" w:cs="仿宋"/>
          <w:color w:val="000000" w:themeColor="text1"/>
          <w:spacing w:val="-17"/>
          <w:sz w:val="32"/>
          <w:szCs w:val="32"/>
          <w14:textFill>
            <w14:solidFill>
              <w14:schemeClr w14:val="tx1"/>
            </w14:solidFill>
          </w14:textFill>
        </w:rPr>
        <w:t>。</w:t>
      </w:r>
      <w:r>
        <w:rPr>
          <w:rFonts w:hint="eastAsia" w:ascii="仿宋" w:hAnsi="仿宋" w:eastAsia="仿宋" w:cs="仿宋"/>
          <w:color w:val="000000" w:themeColor="text1"/>
          <w:spacing w:val="31"/>
          <w:sz w:val="32"/>
          <w:szCs w:val="32"/>
          <w14:textFill>
            <w14:solidFill>
              <w14:schemeClr w14:val="tx1"/>
            </w14:solidFill>
          </w14:textFill>
        </w:rPr>
        <w:t xml:space="preserve"> </w:t>
      </w:r>
      <w:r>
        <w:rPr>
          <w:rFonts w:hint="eastAsia" w:ascii="仿宋" w:hAnsi="仿宋" w:eastAsia="仿宋" w:cs="仿宋"/>
          <w:color w:val="000000" w:themeColor="text1"/>
          <w:spacing w:val="-17"/>
          <w:sz w:val="32"/>
          <w:szCs w:val="32"/>
          <w14:textFill>
            <w14:solidFill>
              <w14:schemeClr w14:val="tx1"/>
            </w14:solidFill>
          </w14:textFill>
        </w:rPr>
        <w:t>项</w:t>
      </w:r>
      <w:r>
        <w:rPr>
          <w:rFonts w:hint="eastAsia" w:ascii="仿宋" w:hAnsi="仿宋" w:eastAsia="仿宋" w:cs="仿宋"/>
          <w:color w:val="000000" w:themeColor="text1"/>
          <w:spacing w:val="2"/>
          <w:sz w:val="32"/>
          <w:szCs w:val="32"/>
          <w14:textFill>
            <w14:solidFill>
              <w14:schemeClr w14:val="tx1"/>
            </w14:solidFill>
          </w14:textFill>
        </w:rPr>
        <w:t xml:space="preserve"> </w:t>
      </w:r>
      <w:r>
        <w:rPr>
          <w:rFonts w:hint="eastAsia" w:ascii="仿宋" w:hAnsi="仿宋" w:eastAsia="仿宋" w:cs="仿宋"/>
          <w:color w:val="000000" w:themeColor="text1"/>
          <w:spacing w:val="-17"/>
          <w:sz w:val="32"/>
          <w:szCs w:val="32"/>
          <w14:textFill>
            <w14:solidFill>
              <w14:schemeClr w14:val="tx1"/>
            </w14:solidFill>
          </w14:textFill>
        </w:rPr>
        <w:t>目</w:t>
      </w:r>
      <w:r>
        <w:rPr>
          <w:rFonts w:hint="eastAsia" w:ascii="仿宋" w:hAnsi="仿宋" w:eastAsia="仿宋" w:cs="仿宋"/>
          <w:color w:val="000000" w:themeColor="text1"/>
          <w:spacing w:val="-33"/>
          <w:sz w:val="32"/>
          <w:szCs w:val="32"/>
          <w14:textFill>
            <w14:solidFill>
              <w14:schemeClr w14:val="tx1"/>
            </w14:solidFill>
          </w14:textFill>
        </w:rPr>
        <w:t xml:space="preserve"> </w:t>
      </w:r>
      <w:r>
        <w:rPr>
          <w:rFonts w:hint="eastAsia" w:ascii="仿宋" w:hAnsi="仿宋" w:eastAsia="仿宋" w:cs="仿宋"/>
          <w:color w:val="000000" w:themeColor="text1"/>
          <w:spacing w:val="-17"/>
          <w:sz w:val="32"/>
          <w:szCs w:val="32"/>
          <w14:textFill>
            <w14:solidFill>
              <w14:schemeClr w14:val="tx1"/>
            </w14:solidFill>
          </w14:textFill>
        </w:rPr>
        <w:t>选</w:t>
      </w:r>
      <w:r>
        <w:rPr>
          <w:rFonts w:hint="eastAsia" w:ascii="仿宋" w:hAnsi="仿宋" w:eastAsia="仿宋" w:cs="仿宋"/>
          <w:color w:val="000000" w:themeColor="text1"/>
          <w:spacing w:val="-31"/>
          <w:sz w:val="32"/>
          <w:szCs w:val="32"/>
          <w14:textFill>
            <w14:solidFill>
              <w14:schemeClr w14:val="tx1"/>
            </w14:solidFill>
          </w14:textFill>
        </w:rPr>
        <w:t xml:space="preserve"> </w:t>
      </w:r>
      <w:r>
        <w:rPr>
          <w:rFonts w:hint="eastAsia" w:ascii="仿宋" w:hAnsi="仿宋" w:eastAsia="仿宋" w:cs="仿宋"/>
          <w:color w:val="000000" w:themeColor="text1"/>
          <w:spacing w:val="-17"/>
          <w:sz w:val="32"/>
          <w:szCs w:val="32"/>
          <w14:textFill>
            <w14:solidFill>
              <w14:schemeClr w14:val="tx1"/>
            </w14:solidFill>
          </w14:textFill>
        </w:rPr>
        <w:t>址</w:t>
      </w: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pacing w:val="-10"/>
          <w:sz w:val="32"/>
          <w:szCs w:val="32"/>
          <w14:textFill>
            <w14:solidFill>
              <w14:schemeClr w14:val="tx1"/>
            </w14:solidFill>
          </w14:textFill>
        </w:rPr>
        <w:t>于</w:t>
      </w:r>
      <w:r>
        <w:rPr>
          <w:rFonts w:hint="eastAsia" w:ascii="仿宋" w:hAnsi="仿宋" w:eastAsia="仿宋" w:cs="仿宋"/>
          <w:color w:val="000000" w:themeColor="text1"/>
          <w:sz w:val="32"/>
          <w:szCs w:val="32"/>
          <w:u w:val="single" w:color="auto"/>
          <w14:textFill>
            <w14:solidFill>
              <w14:schemeClr w14:val="tx1"/>
            </w14:solidFill>
          </w14:textFill>
        </w:rPr>
        <w:t xml:space="preserve">                                 </w:t>
      </w:r>
      <w:r>
        <w:rPr>
          <w:rFonts w:hint="eastAsia" w:ascii="仿宋" w:hAnsi="仿宋" w:eastAsia="仿宋" w:cs="仿宋"/>
          <w:color w:val="000000" w:themeColor="text1"/>
          <w:sz w:val="32"/>
          <w:szCs w:val="32"/>
          <w:u w:val="single" w:color="auto"/>
          <w:lang w:val="en-US" w:eastAsia="zh-CN"/>
          <w14:textFill>
            <w14:solidFill>
              <w14:schemeClr w14:val="tx1"/>
            </w14:solidFill>
          </w14:textFill>
        </w:rPr>
        <w:t xml:space="preserve">         </w:t>
      </w:r>
      <w:r>
        <w:rPr>
          <w:rFonts w:hint="eastAsia" w:ascii="仿宋" w:hAnsi="仿宋" w:eastAsia="仿宋" w:cs="仿宋"/>
          <w:color w:val="000000" w:themeColor="text1"/>
          <w:spacing w:val="9"/>
          <w:w w:val="102"/>
          <w:sz w:val="32"/>
          <w:szCs w:val="32"/>
          <w14:textFill>
            <w14:solidFill>
              <w14:schemeClr w14:val="tx1"/>
            </w14:solidFill>
          </w14:textFill>
        </w:rPr>
        <w:t>,用地面积</w:t>
      </w:r>
      <w:r>
        <w:rPr>
          <w:rFonts w:hint="eastAsia" w:ascii="仿宋" w:hAnsi="仿宋" w:eastAsia="仿宋" w:cs="仿宋"/>
          <w:color w:val="000000" w:themeColor="text1"/>
          <w:sz w:val="32"/>
          <w:szCs w:val="32"/>
          <w:u w:val="single" w:color="auto"/>
          <w14:textFill>
            <w14:solidFill>
              <w14:schemeClr w14:val="tx1"/>
            </w14:solidFill>
          </w14:textFill>
        </w:rPr>
        <w:t xml:space="preserve">                  </w:t>
      </w:r>
      <w:r>
        <w:rPr>
          <w:rFonts w:hint="eastAsia" w:ascii="仿宋" w:hAnsi="仿宋" w:eastAsia="仿宋" w:cs="仿宋"/>
          <w:color w:val="000000" w:themeColor="text1"/>
          <w:sz w:val="32"/>
          <w:szCs w:val="32"/>
          <w:u w:val="none" w:color="auto"/>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52"/>
        <w:jc w:val="both"/>
        <w:textAlignment w:val="baseline"/>
        <w:outlineLvl w:val="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pacing w:val="19"/>
          <w:w w:val="105"/>
          <w:sz w:val="32"/>
          <w:szCs w:val="32"/>
          <w14:textOutline w14:w="3263" w14:cap="flat" w14:cmpd="sng">
            <w14:solidFill>
              <w14:srgbClr w14:val="000000"/>
            </w14:solidFill>
            <w14:prstDash w14:val="solid"/>
            <w14:miter w14:val="0"/>
          </w14:textOutline>
          <w14:textFill>
            <w14:solidFill>
              <w14:schemeClr w14:val="tx1"/>
            </w14:solidFill>
          </w14:textFill>
        </w:rPr>
        <w:t>二、约定指标</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739"/>
        <w:jc w:val="both"/>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pacing w:val="-6"/>
          <w:sz w:val="32"/>
          <w:szCs w:val="32"/>
          <w14:textFill>
            <w14:solidFill>
              <w14:schemeClr w14:val="tx1"/>
            </w14:solidFill>
          </w14:textFill>
        </w:rPr>
        <w:t>(一)</w:t>
      </w:r>
      <w:r>
        <w:rPr>
          <w:rFonts w:hint="eastAsia" w:ascii="仿宋" w:hAnsi="仿宋" w:eastAsia="仿宋" w:cs="仿宋"/>
          <w:color w:val="000000" w:themeColor="text1"/>
          <w:spacing w:val="56"/>
          <w:sz w:val="32"/>
          <w:szCs w:val="32"/>
          <w14:textFill>
            <w14:solidFill>
              <w14:schemeClr w14:val="tx1"/>
            </w14:solidFill>
          </w14:textFill>
        </w:rPr>
        <w:t xml:space="preserve"> </w:t>
      </w:r>
      <w:r>
        <w:rPr>
          <w:rFonts w:hint="eastAsia" w:ascii="仿宋" w:hAnsi="仿宋" w:eastAsia="仿宋" w:cs="仿宋"/>
          <w:color w:val="000000" w:themeColor="text1"/>
          <w:spacing w:val="-6"/>
          <w:sz w:val="32"/>
          <w:szCs w:val="32"/>
          <w14:textFill>
            <w14:solidFill>
              <w14:schemeClr w14:val="tx1"/>
            </w14:solidFill>
          </w14:textFill>
        </w:rPr>
        <w:t>固定资产投资强度</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9"/>
        <w:jc w:val="both"/>
        <w:textAlignment w:val="baseline"/>
        <w:rPr>
          <w:rFonts w:hint="eastAsia" w:ascii="仿宋" w:hAnsi="仿宋" w:eastAsia="仿宋" w:cs="仿宋"/>
          <w:color w:val="000000" w:themeColor="text1"/>
          <w:spacing w:val="-3"/>
          <w:sz w:val="32"/>
          <w:szCs w:val="32"/>
          <w14:textFill>
            <w14:solidFill>
              <w14:schemeClr w14:val="tx1"/>
            </w14:solidFill>
          </w14:textFill>
        </w:rPr>
      </w:pPr>
      <w:r>
        <w:rPr>
          <w:rFonts w:hint="eastAsia" w:ascii="仿宋" w:hAnsi="仿宋" w:eastAsia="仿宋" w:cs="仿宋"/>
          <w:color w:val="000000" w:themeColor="text1"/>
          <w:spacing w:val="-3"/>
          <w:sz w:val="32"/>
          <w:szCs w:val="32"/>
          <w14:textFill>
            <w14:solidFill>
              <w14:schemeClr w14:val="tx1"/>
            </w14:solidFill>
          </w14:textFill>
        </w:rPr>
        <w:t>固定资产投资强度不低于</w:t>
      </w:r>
      <w:r>
        <w:rPr>
          <w:rFonts w:hint="eastAsia" w:ascii="仿宋" w:hAnsi="仿宋" w:eastAsia="仿宋" w:cs="仿宋"/>
          <w:color w:val="000000" w:themeColor="text1"/>
          <w:sz w:val="32"/>
          <w:szCs w:val="32"/>
          <w:u w:val="single" w:color="auto"/>
          <w14:textFill>
            <w14:solidFill>
              <w14:schemeClr w14:val="tx1"/>
            </w14:solidFill>
          </w14:textFill>
        </w:rPr>
        <w:t xml:space="preserve">                       </w:t>
      </w:r>
      <w:r>
        <w:rPr>
          <w:rFonts w:hint="eastAsia" w:ascii="仿宋" w:hAnsi="仿宋" w:eastAsia="仿宋" w:cs="仿宋"/>
          <w:color w:val="000000" w:themeColor="text1"/>
          <w:spacing w:val="-3"/>
          <w:sz w:val="32"/>
          <w:szCs w:val="32"/>
          <w14:textFill>
            <w14:solidFill>
              <w14:schemeClr w14:val="tx1"/>
            </w14:solidFill>
          </w14:textFill>
        </w:rPr>
        <w:t>万元/亩。</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9"/>
        <w:jc w:val="both"/>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pacing w:val="-8"/>
          <w:w w:val="97"/>
          <w:sz w:val="32"/>
          <w:szCs w:val="32"/>
          <w14:textFill>
            <w14:solidFill>
              <w14:schemeClr w14:val="tx1"/>
            </w14:solidFill>
          </w14:textFill>
        </w:rPr>
        <w:t>(二)</w:t>
      </w:r>
      <w:r>
        <w:rPr>
          <w:rFonts w:hint="eastAsia" w:ascii="仿宋" w:hAnsi="仿宋" w:eastAsia="仿宋" w:cs="仿宋"/>
          <w:color w:val="000000" w:themeColor="text1"/>
          <w:spacing w:val="6"/>
          <w:sz w:val="32"/>
          <w:szCs w:val="32"/>
          <w14:textFill>
            <w14:solidFill>
              <w14:schemeClr w14:val="tx1"/>
            </w14:solidFill>
          </w14:textFill>
        </w:rPr>
        <w:t xml:space="preserve">  </w:t>
      </w:r>
      <w:r>
        <w:rPr>
          <w:rFonts w:hint="eastAsia" w:ascii="仿宋" w:hAnsi="仿宋" w:eastAsia="仿宋" w:cs="仿宋"/>
          <w:color w:val="000000" w:themeColor="text1"/>
          <w:spacing w:val="-8"/>
          <w:w w:val="97"/>
          <w:sz w:val="32"/>
          <w:szCs w:val="32"/>
          <w14:textFill>
            <w14:solidFill>
              <w14:schemeClr w14:val="tx1"/>
            </w14:solidFill>
          </w14:textFill>
        </w:rPr>
        <w:t>亩均税收</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9"/>
        <w:jc w:val="both"/>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pacing w:val="-2"/>
          <w:sz w:val="32"/>
          <w:szCs w:val="32"/>
          <w14:textFill>
            <w14:solidFill>
              <w14:schemeClr w14:val="tx1"/>
            </w14:solidFill>
          </w14:textFill>
        </w:rPr>
        <w:t>项目达产后亩均税收不低于</w:t>
      </w:r>
      <w:r>
        <w:rPr>
          <w:rFonts w:hint="eastAsia" w:ascii="仿宋" w:hAnsi="仿宋" w:eastAsia="仿宋" w:cs="仿宋"/>
          <w:color w:val="000000" w:themeColor="text1"/>
          <w:spacing w:val="2"/>
          <w:sz w:val="32"/>
          <w:szCs w:val="32"/>
          <w:u w:val="single" w:color="auto"/>
          <w14:textFill>
            <w14:solidFill>
              <w14:schemeClr w14:val="tx1"/>
            </w14:solidFill>
          </w14:textFill>
        </w:rPr>
        <w:t xml:space="preserve">                  </w:t>
      </w:r>
      <w:r>
        <w:rPr>
          <w:rFonts w:hint="eastAsia" w:ascii="仿宋" w:hAnsi="仿宋" w:eastAsia="仿宋" w:cs="仿宋"/>
          <w:color w:val="000000" w:themeColor="text1"/>
          <w:spacing w:val="2"/>
          <w:sz w:val="32"/>
          <w:szCs w:val="32"/>
          <w:u w:val="single" w:color="auto"/>
          <w:lang w:val="en-US" w:eastAsia="zh-CN"/>
          <w14:textFill>
            <w14:solidFill>
              <w14:schemeClr w14:val="tx1"/>
            </w14:solidFill>
          </w14:textFill>
        </w:rPr>
        <w:t xml:space="preserve">  </w:t>
      </w:r>
      <w:r>
        <w:rPr>
          <w:rFonts w:hint="eastAsia" w:ascii="仿宋" w:hAnsi="仿宋" w:eastAsia="仿宋" w:cs="仿宋"/>
          <w:color w:val="000000" w:themeColor="text1"/>
          <w:spacing w:val="-2"/>
          <w:sz w:val="32"/>
          <w:szCs w:val="32"/>
          <w14:textFill>
            <w14:solidFill>
              <w14:schemeClr w14:val="tx1"/>
            </w14:solidFill>
          </w14:textFill>
        </w:rPr>
        <w:t>万元/亩。</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739"/>
        <w:jc w:val="both"/>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pacing w:val="-5"/>
          <w:sz w:val="32"/>
          <w:szCs w:val="32"/>
          <w14:textFill>
            <w14:solidFill>
              <w14:schemeClr w14:val="tx1"/>
            </w14:solidFill>
          </w14:textFill>
        </w:rPr>
        <w:t>(三)</w:t>
      </w:r>
      <w:r>
        <w:rPr>
          <w:rFonts w:hint="eastAsia" w:ascii="仿宋" w:hAnsi="仿宋" w:eastAsia="仿宋" w:cs="仿宋"/>
          <w:color w:val="000000" w:themeColor="text1"/>
          <w:spacing w:val="32"/>
          <w:sz w:val="32"/>
          <w:szCs w:val="32"/>
          <w14:textFill>
            <w14:solidFill>
              <w14:schemeClr w14:val="tx1"/>
            </w14:solidFill>
          </w14:textFill>
        </w:rPr>
        <w:t xml:space="preserve"> </w:t>
      </w:r>
      <w:r>
        <w:rPr>
          <w:rFonts w:hint="eastAsia" w:ascii="仿宋" w:hAnsi="仿宋" w:eastAsia="仿宋" w:cs="仿宋"/>
          <w:color w:val="000000" w:themeColor="text1"/>
          <w:spacing w:val="-5"/>
          <w:sz w:val="32"/>
          <w:szCs w:val="32"/>
          <w14:textFill>
            <w14:solidFill>
              <w14:schemeClr w14:val="tx1"/>
            </w14:solidFill>
          </w14:textFill>
        </w:rPr>
        <w:t>能耗指标</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9"/>
        <w:jc w:val="left"/>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pacing w:val="-3"/>
          <w:sz w:val="32"/>
          <w:szCs w:val="32"/>
          <w14:textFill>
            <w14:solidFill>
              <w14:schemeClr w14:val="tx1"/>
            </w14:solidFill>
          </w14:textFill>
        </w:rPr>
        <w:t>每万元工业增加值综合能耗水平不高于</w:t>
      </w:r>
      <w:r>
        <w:rPr>
          <w:rFonts w:hint="eastAsia" w:ascii="仿宋" w:hAnsi="仿宋" w:eastAsia="仿宋" w:cs="仿宋"/>
          <w:color w:val="000000" w:themeColor="text1"/>
          <w:spacing w:val="-79"/>
          <w:sz w:val="32"/>
          <w:szCs w:val="32"/>
          <w14:textFill>
            <w14:solidFill>
              <w14:schemeClr w14:val="tx1"/>
            </w14:solidFill>
          </w14:textFill>
        </w:rPr>
        <w:t xml:space="preserve"> </w:t>
      </w:r>
      <w:r>
        <w:rPr>
          <w:rFonts w:hint="eastAsia" w:ascii="仿宋" w:hAnsi="仿宋" w:eastAsia="仿宋" w:cs="仿宋"/>
          <w:color w:val="000000" w:themeColor="text1"/>
          <w:spacing w:val="4"/>
          <w:sz w:val="32"/>
          <w:szCs w:val="32"/>
          <w:u w:val="single" w:color="auto"/>
          <w14:textFill>
            <w14:solidFill>
              <w14:schemeClr w14:val="tx1"/>
            </w14:solidFill>
          </w14:textFill>
        </w:rPr>
        <w:t xml:space="preserve">                    </w:t>
      </w:r>
      <w:r>
        <w:rPr>
          <w:rFonts w:hint="eastAsia" w:ascii="仿宋" w:hAnsi="仿宋" w:eastAsia="仿宋" w:cs="仿宋"/>
          <w:color w:val="000000" w:themeColor="text1"/>
          <w:spacing w:val="-3"/>
          <w:sz w:val="32"/>
          <w:szCs w:val="32"/>
          <w14:textFill>
            <w14:solidFill>
              <w14:schemeClr w14:val="tx1"/>
            </w14:solidFill>
          </w14:textFill>
        </w:rPr>
        <w:t>万元/吨标煤。</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739"/>
        <w:jc w:val="both"/>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pacing w:val="-7"/>
          <w:sz w:val="32"/>
          <w:szCs w:val="32"/>
          <w14:textFill>
            <w14:solidFill>
              <w14:schemeClr w14:val="tx1"/>
            </w14:solidFill>
          </w14:textFill>
        </w:rPr>
        <w:t>(四)</w:t>
      </w:r>
      <w:r>
        <w:rPr>
          <w:rFonts w:hint="eastAsia" w:ascii="仿宋" w:hAnsi="仿宋" w:eastAsia="仿宋" w:cs="仿宋"/>
          <w:color w:val="000000" w:themeColor="text1"/>
          <w:spacing w:val="33"/>
          <w:sz w:val="32"/>
          <w:szCs w:val="32"/>
          <w14:textFill>
            <w14:solidFill>
              <w14:schemeClr w14:val="tx1"/>
            </w14:solidFill>
          </w14:textFill>
        </w:rPr>
        <w:t xml:space="preserve"> </w:t>
      </w:r>
      <w:r>
        <w:rPr>
          <w:rFonts w:hint="eastAsia" w:ascii="仿宋" w:hAnsi="仿宋" w:eastAsia="仿宋" w:cs="仿宋"/>
          <w:color w:val="000000" w:themeColor="text1"/>
          <w:spacing w:val="-7"/>
          <w:sz w:val="32"/>
          <w:szCs w:val="32"/>
          <w14:textFill>
            <w14:solidFill>
              <w14:schemeClr w14:val="tx1"/>
            </w14:solidFill>
          </w14:textFill>
        </w:rPr>
        <w:t>环境标准</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firstLine="639"/>
        <w:jc w:val="both"/>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pacing w:val="-5"/>
          <w:sz w:val="32"/>
          <w:szCs w:val="32"/>
          <w14:textFill>
            <w14:solidFill>
              <w14:schemeClr w14:val="tx1"/>
            </w14:solidFill>
          </w14:textFill>
        </w:rPr>
        <w:t>环境标准包括空间准入要求、污染物排放标准及排放总量管控要求、环境质量管控标准和行业准入</w:t>
      </w:r>
      <w:r>
        <w:rPr>
          <w:rFonts w:hint="eastAsia" w:ascii="仿宋" w:hAnsi="仿宋" w:eastAsia="仿宋" w:cs="仿宋"/>
          <w:color w:val="000000" w:themeColor="text1"/>
          <w:spacing w:val="5"/>
          <w:sz w:val="32"/>
          <w:szCs w:val="32"/>
          <w14:textFill>
            <w14:solidFill>
              <w14:schemeClr w14:val="tx1"/>
            </w14:solidFill>
          </w14:textFill>
        </w:rPr>
        <w:t>要求(须满足"三线一单"生态环境分区管控以及国家、地方污染物排放标准</w:t>
      </w:r>
      <w:r>
        <w:rPr>
          <w:rFonts w:hint="eastAsia" w:ascii="仿宋" w:hAnsi="仿宋" w:eastAsia="仿宋" w:cs="仿宋"/>
          <w:color w:val="000000" w:themeColor="text1"/>
          <w:spacing w:val="-2"/>
          <w:sz w:val="32"/>
          <w:szCs w:val="32"/>
          <w14:textFill>
            <w14:solidFill>
              <w14:schemeClr w14:val="tx1"/>
            </w14:solidFill>
          </w14:textFill>
        </w:rPr>
        <w:t>要求)</w:t>
      </w:r>
      <w:r>
        <w:rPr>
          <w:rFonts w:hint="eastAsia" w:ascii="仿宋" w:hAnsi="仿宋" w:eastAsia="仿宋" w:cs="仿宋"/>
          <w:color w:val="000000" w:themeColor="text1"/>
          <w:spacing w:val="-53"/>
          <w:sz w:val="32"/>
          <w:szCs w:val="32"/>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729"/>
        <w:jc w:val="both"/>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pacing w:val="-5"/>
          <w:sz w:val="32"/>
          <w:szCs w:val="32"/>
          <w14:textFill>
            <w14:solidFill>
              <w14:schemeClr w14:val="tx1"/>
            </w14:solidFill>
          </w14:textFill>
        </w:rPr>
        <w:t>(五)</w:t>
      </w:r>
      <w:r>
        <w:rPr>
          <w:rFonts w:hint="eastAsia" w:ascii="仿宋" w:hAnsi="仿宋" w:eastAsia="仿宋" w:cs="仿宋"/>
          <w:color w:val="000000" w:themeColor="text1"/>
          <w:spacing w:val="33"/>
          <w:sz w:val="32"/>
          <w:szCs w:val="32"/>
          <w14:textFill>
            <w14:solidFill>
              <w14:schemeClr w14:val="tx1"/>
            </w14:solidFill>
          </w14:textFill>
        </w:rPr>
        <w:t xml:space="preserve"> </w:t>
      </w:r>
      <w:r>
        <w:rPr>
          <w:rFonts w:hint="eastAsia" w:ascii="仿宋" w:hAnsi="仿宋" w:eastAsia="仿宋" w:cs="仿宋"/>
          <w:color w:val="000000" w:themeColor="text1"/>
          <w:spacing w:val="-5"/>
          <w:sz w:val="32"/>
          <w:szCs w:val="32"/>
          <w14:textFill>
            <w14:solidFill>
              <w14:schemeClr w14:val="tx1"/>
            </w14:solidFill>
          </w14:textFill>
        </w:rPr>
        <w:t>其他控制性指标</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jc w:val="both"/>
        <w:textAlignment w:val="baseline"/>
        <w:rPr>
          <w:rFonts w:hint="eastAsia" w:ascii="仿宋" w:hAnsi="仿宋" w:eastAsia="仿宋" w:cs="仿宋"/>
          <w:color w:val="000000" w:themeColor="text1"/>
          <w:sz w:val="32"/>
          <w:szCs w:val="32"/>
          <w:u w:val="single" w:color="auto"/>
          <w:lang w:val="en-US" w:eastAsia="zh-CN"/>
          <w14:textFill>
            <w14:solidFill>
              <w14:schemeClr w14:val="tx1"/>
            </w14:solidFill>
          </w14:textFill>
        </w:rPr>
      </w:pPr>
      <w:r>
        <w:rPr>
          <w:rFonts w:hint="eastAsia" w:ascii="仿宋" w:hAnsi="仿宋" w:eastAsia="仿宋" w:cs="仿宋"/>
          <w:color w:val="000000" w:themeColor="text1"/>
          <w:sz w:val="32"/>
          <w:szCs w:val="32"/>
          <w:u w:val="single" w:color="auto"/>
          <w:lang w:val="en-US" w:eastAsia="zh-CN"/>
          <w14:textFill>
            <w14:solidFill>
              <w14:schemeClr w14:val="tx1"/>
            </w14:solidFill>
          </w14:textFill>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jc w:val="both"/>
        <w:textAlignment w:val="baseline"/>
        <w:rPr>
          <w:rFonts w:hint="eastAsia" w:ascii="仿宋" w:hAnsi="仿宋" w:eastAsia="仿宋" w:cs="仿宋"/>
          <w:color w:val="000000" w:themeColor="text1"/>
          <w:sz w:val="32"/>
          <w:szCs w:val="32"/>
          <w:u w:val="single" w:color="auto"/>
          <w:lang w:val="en-US" w:eastAsia="zh-CN"/>
          <w14:textFill>
            <w14:solidFill>
              <w14:schemeClr w14:val="tx1"/>
            </w14:solidFill>
          </w14:textFill>
        </w:rPr>
      </w:pPr>
      <w:r>
        <w:rPr>
          <w:rFonts w:hint="eastAsia" w:ascii="仿宋" w:hAnsi="仿宋" w:eastAsia="仿宋" w:cs="仿宋"/>
          <w:color w:val="000000" w:themeColor="text1"/>
          <w:sz w:val="32"/>
          <w:szCs w:val="32"/>
          <w:u w:val="single" w:color="auto"/>
          <w:lang w:val="en-US" w:eastAsia="zh-CN"/>
          <w14:textFill>
            <w14:solidFill>
              <w14:schemeClr w14:val="tx1"/>
            </w14:solidFill>
          </w14:textFill>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jc w:val="both"/>
        <w:textAlignment w:val="baseline"/>
        <w:rPr>
          <w:rFonts w:hint="eastAsia" w:ascii="仿宋" w:hAnsi="仿宋" w:eastAsia="仿宋" w:cs="仿宋"/>
          <w:color w:val="000000" w:themeColor="text1"/>
          <w:sz w:val="32"/>
          <w:szCs w:val="32"/>
          <w:u w:val="single" w:color="auto"/>
          <w:lang w:val="en-US" w:eastAsia="zh-CN"/>
          <w14:textFill>
            <w14:solidFill>
              <w14:schemeClr w14:val="tx1"/>
            </w14:solidFill>
          </w14:textFill>
        </w:rPr>
      </w:pPr>
      <w:r>
        <w:rPr>
          <w:rFonts w:hint="eastAsia" w:ascii="仿宋" w:hAnsi="仿宋" w:eastAsia="仿宋" w:cs="仿宋"/>
          <w:color w:val="000000" w:themeColor="text1"/>
          <w:sz w:val="32"/>
          <w:szCs w:val="32"/>
          <w:u w:val="single" w:color="auto"/>
          <w:lang w:val="en-US" w:eastAsia="zh-CN"/>
          <w14:textFill>
            <w14:solidFill>
              <w14:schemeClr w14:val="tx1"/>
            </w14:solidFill>
          </w14:textFill>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jc w:val="both"/>
        <w:textAlignment w:val="baseline"/>
        <w:rPr>
          <w:rFonts w:hint="eastAsia" w:ascii="仿宋" w:hAnsi="仿宋" w:eastAsia="仿宋" w:cs="仿宋"/>
          <w:color w:val="000000" w:themeColor="text1"/>
          <w:sz w:val="32"/>
          <w:szCs w:val="32"/>
          <w:u w:val="single" w:color="auto"/>
          <w:lang w:val="en-US" w:eastAsia="zh-CN"/>
          <w14:textFill>
            <w14:solidFill>
              <w14:schemeClr w14:val="tx1"/>
            </w14:solidFill>
          </w14:textFill>
        </w:rPr>
      </w:pPr>
      <w:r>
        <w:rPr>
          <w:rFonts w:hint="eastAsia" w:ascii="仿宋" w:hAnsi="仿宋" w:eastAsia="仿宋" w:cs="仿宋"/>
          <w:color w:val="000000" w:themeColor="text1"/>
          <w:sz w:val="32"/>
          <w:szCs w:val="32"/>
          <w:u w:val="single" w:color="auto"/>
          <w:lang w:val="en-US" w:eastAsia="zh-CN"/>
          <w14:textFill>
            <w14:solidFill>
              <w14:schemeClr w14:val="tx1"/>
            </w14:solidFill>
          </w14:textFill>
        </w:rPr>
        <w:t xml:space="preserve">                                                       </w:t>
      </w:r>
    </w:p>
    <w:p>
      <w:pPr>
        <w:keepNext w:val="0"/>
        <w:keepLines w:val="0"/>
        <w:pageBreakBefore w:val="0"/>
        <w:wordWrap/>
        <w:overflowPunct/>
        <w:topLinePunct w:val="0"/>
        <w:bidi w:val="0"/>
        <w:spacing w:line="360" w:lineRule="auto"/>
        <w:ind w:firstLine="642"/>
        <w:jc w:val="both"/>
        <w:outlineLvl w:val="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pacing w:val="18"/>
          <w:w w:val="105"/>
          <w:sz w:val="32"/>
          <w:szCs w:val="32"/>
          <w14:textOutline w14:w="3263" w14:cap="flat" w14:cmpd="sng">
            <w14:solidFill>
              <w14:srgbClr w14:val="000000"/>
            </w14:solidFill>
            <w14:prstDash w14:val="solid"/>
            <w14:miter w14:val="0"/>
          </w14:textOutline>
          <w14:textFill>
            <w14:solidFill>
              <w14:schemeClr w14:val="tx1"/>
            </w14:solidFill>
          </w14:textFill>
        </w:rPr>
        <w:t>三、项目建设</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36" w:firstLineChars="200"/>
        <w:jc w:val="both"/>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pacing w:val="-1"/>
          <w:sz w:val="32"/>
          <w:szCs w:val="32"/>
          <w14:textFill>
            <w14:solidFill>
              <w14:schemeClr w14:val="tx1"/>
            </w14:solidFill>
          </w14:textFill>
        </w:rPr>
        <w:t>(一)</w:t>
      </w:r>
      <w:r>
        <w:rPr>
          <w:rFonts w:hint="eastAsia" w:ascii="仿宋" w:hAnsi="仿宋" w:eastAsia="仿宋" w:cs="仿宋"/>
          <w:color w:val="000000" w:themeColor="text1"/>
          <w:spacing w:val="32"/>
          <w:sz w:val="32"/>
          <w:szCs w:val="32"/>
          <w14:textFill>
            <w14:solidFill>
              <w14:schemeClr w14:val="tx1"/>
            </w14:solidFill>
          </w14:textFill>
        </w:rPr>
        <w:t xml:space="preserve"> </w:t>
      </w:r>
      <w:r>
        <w:rPr>
          <w:rFonts w:hint="eastAsia" w:ascii="仿宋" w:hAnsi="仿宋" w:eastAsia="仿宋" w:cs="仿宋"/>
          <w:color w:val="000000" w:themeColor="text1"/>
          <w:spacing w:val="-1"/>
          <w:sz w:val="32"/>
          <w:szCs w:val="32"/>
          <w14:textFill>
            <w14:solidFill>
              <w14:schemeClr w14:val="tx1"/>
            </w14:solidFill>
          </w14:textFill>
        </w:rPr>
        <w:t>乙方项目建设严格按照《合同》和本协议约定执行.</w:t>
      </w:r>
    </w:p>
    <w:p>
      <w:pPr>
        <w:keepNext w:val="0"/>
        <w:keepLines w:val="0"/>
        <w:pageBreakBefore w:val="0"/>
        <w:widowControl/>
        <w:kinsoku w:val="0"/>
        <w:wordWrap/>
        <w:overflowPunct/>
        <w:topLinePunct w:val="0"/>
        <w:autoSpaceDE w:val="0"/>
        <w:autoSpaceDN w:val="0"/>
        <w:bidi w:val="0"/>
        <w:adjustRightInd w:val="0"/>
        <w:snapToGrid w:val="0"/>
        <w:spacing w:line="360" w:lineRule="auto"/>
        <w:ind w:left="638" w:leftChars="304" w:right="15" w:rightChars="0" w:firstLine="0" w:firstLineChars="0"/>
        <w:jc w:val="both"/>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pacing w:val="-3"/>
          <w:sz w:val="32"/>
          <w:szCs w:val="32"/>
          <w14:textFill>
            <w14:solidFill>
              <w14:schemeClr w14:val="tx1"/>
            </w14:solidFill>
          </w14:textFill>
        </w:rPr>
        <w:t>(二)</w:t>
      </w:r>
      <w:r>
        <w:rPr>
          <w:rFonts w:hint="eastAsia" w:ascii="仿宋" w:hAnsi="仿宋" w:eastAsia="仿宋" w:cs="仿宋"/>
          <w:color w:val="000000" w:themeColor="text1"/>
          <w:spacing w:val="57"/>
          <w:sz w:val="32"/>
          <w:szCs w:val="32"/>
          <w14:textFill>
            <w14:solidFill>
              <w14:schemeClr w14:val="tx1"/>
            </w14:solidFill>
          </w14:textFill>
        </w:rPr>
        <w:t xml:space="preserve"> </w:t>
      </w:r>
      <w:r>
        <w:rPr>
          <w:rFonts w:hint="eastAsia" w:ascii="仿宋" w:hAnsi="仿宋" w:eastAsia="仿宋" w:cs="仿宋"/>
          <w:color w:val="000000" w:themeColor="text1"/>
          <w:spacing w:val="-3"/>
          <w:sz w:val="32"/>
          <w:szCs w:val="32"/>
          <w14:textFill>
            <w14:solidFill>
              <w14:schemeClr w14:val="tx1"/>
            </w14:solidFill>
          </w14:textFill>
        </w:rPr>
        <w:t>乙方必须按约定时间开工、竣工、投产、达产:</w:t>
      </w:r>
      <w:r>
        <w:rPr>
          <w:rFonts w:hint="eastAsia" w:ascii="仿宋" w:hAnsi="仿宋" w:eastAsia="仿宋" w:cs="仿宋"/>
          <w:color w:val="000000" w:themeColor="text1"/>
          <w:sz w:val="32"/>
          <w:szCs w:val="32"/>
          <w14:textFill>
            <w14:solidFill>
              <w14:schemeClr w14:val="tx1"/>
            </w14:solidFill>
          </w14:textFill>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15" w:rightChars="0" w:firstLine="636" w:firstLineChars="200"/>
        <w:jc w:val="both"/>
        <w:textAlignment w:val="baseline"/>
        <w:rPr>
          <w:rFonts w:hint="eastAsia" w:ascii="仿宋" w:hAnsi="仿宋" w:eastAsia="仿宋" w:cs="仿宋"/>
          <w:color w:val="000000" w:themeColor="text1"/>
          <w:spacing w:val="8"/>
          <w:sz w:val="32"/>
          <w:szCs w:val="32"/>
          <w14:textFill>
            <w14:solidFill>
              <w14:schemeClr w14:val="tx1"/>
            </w14:solidFill>
          </w14:textFill>
        </w:rPr>
      </w:pPr>
      <w:r>
        <w:rPr>
          <w:rFonts w:hint="eastAsia" w:ascii="仿宋" w:hAnsi="仿宋" w:eastAsia="仿宋" w:cs="仿宋"/>
          <w:color w:val="000000" w:themeColor="text1"/>
          <w:spacing w:val="-1"/>
          <w:sz w:val="32"/>
          <w:szCs w:val="32"/>
          <w14:textFill>
            <w14:solidFill>
              <w14:schemeClr w14:val="tx1"/>
            </w14:solidFill>
          </w14:textFill>
        </w:rPr>
        <w:t>1.乙方按照《合同》约定</w:t>
      </w:r>
      <w:r>
        <w:rPr>
          <w:rFonts w:hint="eastAsia" w:ascii="仿宋" w:hAnsi="仿宋" w:eastAsia="仿宋" w:cs="仿宋"/>
          <w:color w:val="000000" w:themeColor="text1"/>
          <w:spacing w:val="1"/>
          <w:sz w:val="32"/>
          <w:szCs w:val="32"/>
          <w:u w:val="single" w:color="auto"/>
          <w14:textFill>
            <w14:solidFill>
              <w14:schemeClr w14:val="tx1"/>
            </w14:solidFill>
          </w14:textFill>
        </w:rPr>
        <w:t xml:space="preserve">            </w:t>
      </w:r>
      <w:r>
        <w:rPr>
          <w:rFonts w:hint="eastAsia" w:ascii="仿宋" w:hAnsi="仿宋" w:eastAsia="仿宋" w:cs="仿宋"/>
          <w:color w:val="000000" w:themeColor="text1"/>
          <w:spacing w:val="-1"/>
          <w:position w:val="-2"/>
          <w:sz w:val="32"/>
          <w:szCs w:val="32"/>
          <w14:textFill>
            <w14:solidFill>
              <w14:schemeClr w14:val="tx1"/>
            </w14:solidFill>
          </w14:textFill>
        </w:rPr>
        <w:t>年</w:t>
      </w:r>
      <w:r>
        <w:rPr>
          <w:rFonts w:hint="eastAsia" w:ascii="仿宋" w:hAnsi="仿宋" w:eastAsia="仿宋" w:cs="仿宋"/>
          <w:color w:val="000000" w:themeColor="text1"/>
          <w:spacing w:val="5"/>
          <w:position w:val="-2"/>
          <w:sz w:val="32"/>
          <w:szCs w:val="32"/>
          <w:u w:val="single" w:color="auto"/>
          <w14:textFill>
            <w14:solidFill>
              <w14:schemeClr w14:val="tx1"/>
            </w14:solidFill>
          </w14:textFill>
        </w:rPr>
        <w:t xml:space="preserve">            </w:t>
      </w:r>
      <w:r>
        <w:rPr>
          <w:rFonts w:hint="eastAsia" w:ascii="仿宋" w:hAnsi="仿宋" w:eastAsia="仿宋" w:cs="仿宋"/>
          <w:color w:val="000000" w:themeColor="text1"/>
          <w:spacing w:val="-1"/>
          <w:sz w:val="32"/>
          <w:szCs w:val="32"/>
          <w14:textFill>
            <w14:solidFill>
              <w14:schemeClr w14:val="tx1"/>
            </w14:solidFill>
          </w14:textFill>
        </w:rPr>
        <w:t>月</w:t>
      </w:r>
      <w:r>
        <w:rPr>
          <w:rFonts w:hint="eastAsia" w:ascii="仿宋" w:hAnsi="仿宋" w:eastAsia="仿宋" w:cs="仿宋"/>
          <w:color w:val="000000" w:themeColor="text1"/>
          <w:sz w:val="32"/>
          <w:szCs w:val="32"/>
          <w:u w:val="single" w:color="auto"/>
          <w14:textFill>
            <w14:solidFill>
              <w14:schemeClr w14:val="tx1"/>
            </w14:solidFill>
          </w14:textFill>
        </w:rPr>
        <w:t xml:space="preserve">            </w:t>
      </w:r>
      <w:r>
        <w:rPr>
          <w:rFonts w:hint="eastAsia" w:ascii="仿宋" w:hAnsi="仿宋" w:eastAsia="仿宋" w:cs="仿宋"/>
          <w:color w:val="000000" w:themeColor="text1"/>
          <w:spacing w:val="-1"/>
          <w:sz w:val="32"/>
          <w:szCs w:val="32"/>
          <w14:textFill>
            <w14:solidFill>
              <w14:schemeClr w14:val="tx1"/>
            </w14:solidFill>
          </w14:textFill>
        </w:rPr>
        <w:t>日之前开工。</w:t>
      </w:r>
      <w:r>
        <w:rPr>
          <w:rFonts w:hint="eastAsia" w:ascii="仿宋" w:hAnsi="仿宋" w:eastAsia="仿宋" w:cs="仿宋"/>
          <w:color w:val="000000" w:themeColor="text1"/>
          <w:spacing w:val="8"/>
          <w:sz w:val="32"/>
          <w:szCs w:val="32"/>
          <w14:textFill>
            <w14:solidFill>
              <w14:schemeClr w14:val="tx1"/>
            </w14:solidFill>
          </w14:textFill>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15" w:rightChars="0" w:firstLine="636" w:firstLineChars="200"/>
        <w:jc w:val="both"/>
        <w:textAlignment w:val="baseline"/>
        <w:rPr>
          <w:rFonts w:hint="eastAsia" w:ascii="仿宋" w:hAnsi="仿宋" w:eastAsia="仿宋" w:cs="仿宋"/>
          <w:color w:val="000000" w:themeColor="text1"/>
          <w:spacing w:val="5"/>
          <w:position w:val="-1"/>
          <w:sz w:val="32"/>
          <w:szCs w:val="32"/>
          <w14:textFill>
            <w14:solidFill>
              <w14:schemeClr w14:val="tx1"/>
            </w14:solidFill>
          </w14:textFill>
        </w:rPr>
      </w:pPr>
      <w:r>
        <w:rPr>
          <w:rFonts w:hint="eastAsia" w:ascii="仿宋" w:hAnsi="仿宋" w:eastAsia="仿宋" w:cs="仿宋"/>
          <w:color w:val="000000" w:themeColor="text1"/>
          <w:spacing w:val="-1"/>
          <w:sz w:val="32"/>
          <w:szCs w:val="32"/>
          <w14:textFill>
            <w14:solidFill>
              <w14:schemeClr w14:val="tx1"/>
            </w14:solidFill>
          </w14:textFill>
        </w:rPr>
        <w:t>2.乙方按照《合同》约定</w:t>
      </w:r>
      <w:r>
        <w:rPr>
          <w:rFonts w:hint="eastAsia" w:ascii="仿宋" w:hAnsi="仿宋" w:eastAsia="仿宋" w:cs="仿宋"/>
          <w:color w:val="000000" w:themeColor="text1"/>
          <w:spacing w:val="1"/>
          <w:sz w:val="32"/>
          <w:szCs w:val="32"/>
          <w:u w:val="single" w:color="auto"/>
          <w14:textFill>
            <w14:solidFill>
              <w14:schemeClr w14:val="tx1"/>
            </w14:solidFill>
          </w14:textFill>
        </w:rPr>
        <w:t xml:space="preserve">            </w:t>
      </w:r>
      <w:r>
        <w:rPr>
          <w:rFonts w:hint="eastAsia" w:ascii="仿宋" w:hAnsi="仿宋" w:eastAsia="仿宋" w:cs="仿宋"/>
          <w:color w:val="000000" w:themeColor="text1"/>
          <w:spacing w:val="-1"/>
          <w:sz w:val="32"/>
          <w:szCs w:val="32"/>
          <w14:textFill>
            <w14:solidFill>
              <w14:schemeClr w14:val="tx1"/>
            </w14:solidFill>
          </w14:textFill>
        </w:rPr>
        <w:t>年</w:t>
      </w:r>
      <w:r>
        <w:rPr>
          <w:rFonts w:hint="eastAsia" w:ascii="仿宋" w:hAnsi="仿宋" w:eastAsia="仿宋" w:cs="仿宋"/>
          <w:color w:val="000000" w:themeColor="text1"/>
          <w:spacing w:val="5"/>
          <w:sz w:val="32"/>
          <w:szCs w:val="32"/>
          <w:u w:val="single" w:color="auto"/>
          <w14:textFill>
            <w14:solidFill>
              <w14:schemeClr w14:val="tx1"/>
            </w14:solidFill>
          </w14:textFill>
        </w:rPr>
        <w:t xml:space="preserve">            </w:t>
      </w:r>
      <w:r>
        <w:rPr>
          <w:rFonts w:hint="eastAsia" w:ascii="仿宋" w:hAnsi="仿宋" w:eastAsia="仿宋" w:cs="仿宋"/>
          <w:color w:val="000000" w:themeColor="text1"/>
          <w:spacing w:val="-74"/>
          <w:sz w:val="32"/>
          <w:szCs w:val="32"/>
          <w14:textFill>
            <w14:solidFill>
              <w14:schemeClr w14:val="tx1"/>
            </w14:solidFill>
          </w14:textFill>
        </w:rPr>
        <w:t xml:space="preserve"> </w:t>
      </w:r>
      <w:r>
        <w:rPr>
          <w:rFonts w:hint="eastAsia" w:ascii="仿宋" w:hAnsi="仿宋" w:eastAsia="仿宋" w:cs="仿宋"/>
          <w:color w:val="000000" w:themeColor="text1"/>
          <w:spacing w:val="-1"/>
          <w:position w:val="1"/>
          <w:sz w:val="32"/>
          <w:szCs w:val="32"/>
          <w14:textFill>
            <w14:solidFill>
              <w14:schemeClr w14:val="tx1"/>
            </w14:solidFill>
          </w14:textFill>
        </w:rPr>
        <w:t>月</w:t>
      </w:r>
      <w:r>
        <w:rPr>
          <w:rFonts w:hint="eastAsia" w:ascii="仿宋" w:hAnsi="仿宋" w:eastAsia="仿宋" w:cs="仿宋"/>
          <w:color w:val="000000" w:themeColor="text1"/>
          <w:spacing w:val="7"/>
          <w:position w:val="1"/>
          <w:sz w:val="32"/>
          <w:szCs w:val="32"/>
          <w:u w:val="single" w:color="auto"/>
          <w14:textFill>
            <w14:solidFill>
              <w14:schemeClr w14:val="tx1"/>
            </w14:solidFill>
          </w14:textFill>
        </w:rPr>
        <w:t xml:space="preserve">           </w:t>
      </w:r>
      <w:r>
        <w:rPr>
          <w:rFonts w:hint="eastAsia" w:ascii="仿宋" w:hAnsi="仿宋" w:eastAsia="仿宋" w:cs="仿宋"/>
          <w:color w:val="000000" w:themeColor="text1"/>
          <w:spacing w:val="-1"/>
          <w:position w:val="-1"/>
          <w:sz w:val="32"/>
          <w:szCs w:val="32"/>
          <w14:textFill>
            <w14:solidFill>
              <w14:schemeClr w14:val="tx1"/>
            </w14:solidFill>
          </w14:textFill>
        </w:rPr>
        <w:t>日之前竣工。</w:t>
      </w:r>
      <w:r>
        <w:rPr>
          <w:rFonts w:hint="eastAsia" w:ascii="仿宋" w:hAnsi="仿宋" w:eastAsia="仿宋" w:cs="仿宋"/>
          <w:color w:val="000000" w:themeColor="text1"/>
          <w:spacing w:val="5"/>
          <w:position w:val="-1"/>
          <w:sz w:val="32"/>
          <w:szCs w:val="32"/>
          <w14:textFill>
            <w14:solidFill>
              <w14:schemeClr w14:val="tx1"/>
            </w14:solidFill>
          </w14:textFill>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15" w:rightChars="0" w:firstLine="640" w:firstLineChars="200"/>
        <w:jc w:val="both"/>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3.乙方在竣工验收通过后</w:t>
      </w:r>
      <w:r>
        <w:rPr>
          <w:rFonts w:hint="eastAsia" w:ascii="仿宋" w:hAnsi="仿宋" w:eastAsia="仿宋" w:cs="仿宋"/>
          <w:color w:val="000000" w:themeColor="text1"/>
          <w:spacing w:val="1"/>
          <w:sz w:val="32"/>
          <w:szCs w:val="32"/>
          <w:u w:val="single" w:color="auto"/>
          <w14:textFill>
            <w14:solidFill>
              <w14:schemeClr w14:val="tx1"/>
            </w14:solidFill>
          </w14:textFill>
        </w:rPr>
        <w:t xml:space="preserve">                   </w:t>
      </w:r>
      <w:r>
        <w:rPr>
          <w:rFonts w:hint="eastAsia" w:ascii="仿宋" w:hAnsi="仿宋" w:eastAsia="仿宋" w:cs="仿宋"/>
          <w:color w:val="000000" w:themeColor="text1"/>
          <w:spacing w:val="-63"/>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 xml:space="preserve">个月内投产。                      </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15" w:rightChars="0" w:firstLine="644" w:firstLineChars="200"/>
        <w:jc w:val="both"/>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pacing w:val="1"/>
          <w:sz w:val="32"/>
          <w:szCs w:val="32"/>
          <w14:textFill>
            <w14:solidFill>
              <w14:schemeClr w14:val="tx1"/>
            </w14:solidFill>
          </w14:textFill>
        </w:rPr>
        <w:t>4.乙方在投产后</w:t>
      </w:r>
      <w:r>
        <w:rPr>
          <w:rFonts w:hint="eastAsia" w:ascii="仿宋" w:hAnsi="仿宋" w:eastAsia="仿宋" w:cs="仿宋"/>
          <w:color w:val="000000" w:themeColor="text1"/>
          <w:spacing w:val="1"/>
          <w:sz w:val="32"/>
          <w:szCs w:val="32"/>
          <w:u w:val="single" w:color="auto"/>
          <w14:textFill>
            <w14:solidFill>
              <w14:schemeClr w14:val="tx1"/>
            </w14:solidFill>
          </w14:textFill>
        </w:rPr>
        <w:t xml:space="preserve">                   </w:t>
      </w:r>
      <w:r>
        <w:rPr>
          <w:rFonts w:hint="eastAsia" w:ascii="仿宋" w:hAnsi="仿宋" w:eastAsia="仿宋" w:cs="仿宋"/>
          <w:color w:val="000000" w:themeColor="text1"/>
          <w:spacing w:val="1"/>
          <w:sz w:val="32"/>
          <w:szCs w:val="32"/>
          <w14:textFill>
            <w14:solidFill>
              <w14:schemeClr w14:val="tx1"/>
            </w14:solidFill>
          </w14:textFill>
        </w:rPr>
        <w:t>个月内达产。</w:t>
      </w:r>
    </w:p>
    <w:p>
      <w:pPr>
        <w:keepNext w:val="0"/>
        <w:keepLines w:val="0"/>
        <w:pageBreakBefore w:val="0"/>
        <w:wordWrap/>
        <w:overflowPunct/>
        <w:topLinePunct w:val="0"/>
        <w:bidi w:val="0"/>
        <w:spacing w:line="360" w:lineRule="auto"/>
        <w:ind w:firstLine="642"/>
        <w:jc w:val="both"/>
        <w:outlineLvl w:val="2"/>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pacing w:val="18"/>
          <w:w w:val="105"/>
          <w:sz w:val="32"/>
          <w:szCs w:val="32"/>
          <w14:textOutline w14:w="3263" w14:cap="flat" w14:cmpd="sng">
            <w14:solidFill>
              <w14:srgbClr w14:val="000000"/>
            </w14:solidFill>
            <w14:prstDash w14:val="solid"/>
            <w14:miter w14:val="0"/>
          </w14:textOutline>
          <w14:textFill>
            <w14:solidFill>
              <w14:schemeClr w14:val="tx1"/>
            </w14:solidFill>
          </w14:textFill>
        </w:rPr>
        <w:t>四、其他约定</w:t>
      </w:r>
    </w:p>
    <w:p>
      <w:pPr>
        <w:keepNext w:val="0"/>
        <w:keepLines w:val="0"/>
        <w:pageBreakBefore w:val="0"/>
        <w:widowControl/>
        <w:kinsoku w:val="0"/>
        <w:wordWrap/>
        <w:overflowPunct/>
        <w:topLinePunct w:val="0"/>
        <w:autoSpaceDE w:val="0"/>
        <w:autoSpaceDN w:val="0"/>
        <w:bidi w:val="0"/>
        <w:adjustRightInd w:val="0"/>
        <w:snapToGrid w:val="0"/>
        <w:spacing w:line="360" w:lineRule="auto"/>
        <w:jc w:val="both"/>
        <w:textAlignment w:val="baseline"/>
        <w:rPr>
          <w:rFonts w:hint="eastAsia" w:ascii="仿宋" w:hAnsi="仿宋" w:eastAsia="仿宋" w:cs="仿宋"/>
          <w:color w:val="000000" w:themeColor="text1"/>
          <w:sz w:val="32"/>
          <w:szCs w:val="32"/>
          <w:u w:val="single" w:color="auto"/>
          <w:lang w:val="en-US" w:eastAsia="zh-CN"/>
          <w14:textFill>
            <w14:solidFill>
              <w14:schemeClr w14:val="tx1"/>
            </w14:solidFill>
          </w14:textFill>
        </w:rPr>
      </w:pPr>
      <w:r>
        <w:rPr>
          <w:rFonts w:hint="eastAsia" w:ascii="仿宋" w:hAnsi="仿宋" w:eastAsia="仿宋" w:cs="仿宋"/>
          <w:color w:val="000000" w:themeColor="text1"/>
          <w:sz w:val="32"/>
          <w:szCs w:val="32"/>
          <w:u w:val="single" w:color="auto"/>
          <w:lang w:val="en-US" w:eastAsia="zh-CN"/>
          <w14:textFill>
            <w14:solidFill>
              <w14:schemeClr w14:val="tx1"/>
            </w14:solidFill>
          </w14:textFill>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jc w:val="both"/>
        <w:textAlignment w:val="baseline"/>
        <w:rPr>
          <w:rFonts w:hint="eastAsia" w:ascii="仿宋" w:hAnsi="仿宋" w:eastAsia="仿宋" w:cs="仿宋"/>
          <w:color w:val="000000" w:themeColor="text1"/>
          <w:spacing w:val="6"/>
          <w:sz w:val="32"/>
          <w:szCs w:val="32"/>
          <w14:textOutline w14:w="3263" w14:cap="flat" w14:cmpd="sng">
            <w14:solidFill>
              <w14:srgbClr w14:val="000000"/>
            </w14:solidFill>
            <w14:prstDash w14:val="solid"/>
            <w14:miter w14:val="0"/>
          </w14:textOutline>
          <w14:textFill>
            <w14:solidFill>
              <w14:schemeClr w14:val="tx1"/>
            </w14:solidFill>
          </w14:textFill>
        </w:rPr>
      </w:pPr>
      <w:r>
        <w:rPr>
          <w:rFonts w:hint="eastAsia" w:ascii="仿宋" w:hAnsi="仿宋" w:eastAsia="仿宋" w:cs="仿宋"/>
          <w:color w:val="000000" w:themeColor="text1"/>
          <w:sz w:val="32"/>
          <w:szCs w:val="32"/>
          <w:u w:val="single" w:color="auto"/>
          <w:lang w:val="en-US" w:eastAsia="zh-CN"/>
          <w14:textFill>
            <w14:solidFill>
              <w14:schemeClr w14:val="tx1"/>
            </w14:solidFill>
          </w14:textFill>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64" w:firstLineChars="200"/>
        <w:jc w:val="both"/>
        <w:textAlignment w:val="baseline"/>
        <w:outlineLvl w:val="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pacing w:val="6"/>
          <w:sz w:val="32"/>
          <w:szCs w:val="32"/>
          <w14:textOutline w14:w="3263" w14:cap="flat" w14:cmpd="sng">
            <w14:solidFill>
              <w14:srgbClr w14:val="000000"/>
            </w14:solidFill>
            <w14:prstDash w14:val="solid"/>
            <w14:miter w14:val="0"/>
          </w14:textOutline>
          <w14:textFill>
            <w14:solidFill>
              <w14:schemeClr w14:val="tx1"/>
            </w14:solidFill>
          </w14:textFill>
        </w:rPr>
        <w:t>五、项目对标验收</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20" w:firstLineChars="200"/>
        <w:jc w:val="both"/>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pacing w:val="-5"/>
          <w:sz w:val="32"/>
          <w:szCs w:val="32"/>
          <w14:textFill>
            <w14:solidFill>
              <w14:schemeClr w14:val="tx1"/>
            </w14:solidFill>
          </w14:textFill>
        </w:rPr>
        <w:t>甲方组织有关部门按照《河南省人民政府关于推进产业集聚区用地提质增效促进县域经济高质量发</w:t>
      </w:r>
      <w:r>
        <w:rPr>
          <w:rFonts w:hint="eastAsia" w:ascii="仿宋" w:hAnsi="仿宋" w:eastAsia="仿宋" w:cs="仿宋"/>
          <w:color w:val="000000" w:themeColor="text1"/>
          <w:spacing w:val="3"/>
          <w:sz w:val="32"/>
          <w:szCs w:val="32"/>
          <w14:textFill>
            <w14:solidFill>
              <w14:schemeClr w14:val="tx1"/>
            </w14:solidFill>
          </w14:textFill>
        </w:rPr>
        <w:t>展的意见》(豫政(2020)</w:t>
      </w:r>
      <w:r>
        <w:rPr>
          <w:rFonts w:hint="eastAsia" w:ascii="仿宋" w:hAnsi="仿宋" w:eastAsia="仿宋" w:cs="仿宋"/>
          <w:color w:val="000000" w:themeColor="text1"/>
          <w:spacing w:val="55"/>
          <w:w w:val="101"/>
          <w:sz w:val="32"/>
          <w:szCs w:val="32"/>
          <w14:textFill>
            <w14:solidFill>
              <w14:schemeClr w14:val="tx1"/>
            </w14:solidFill>
          </w14:textFill>
        </w:rPr>
        <w:t xml:space="preserve"> </w:t>
      </w:r>
      <w:r>
        <w:rPr>
          <w:rFonts w:hint="eastAsia" w:ascii="仿宋" w:hAnsi="仿宋" w:eastAsia="仿宋" w:cs="仿宋"/>
          <w:color w:val="000000" w:themeColor="text1"/>
          <w:spacing w:val="3"/>
          <w:sz w:val="32"/>
          <w:szCs w:val="32"/>
          <w14:textFill>
            <w14:solidFill>
              <w14:schemeClr w14:val="tx1"/>
            </w14:solidFill>
          </w14:textFill>
        </w:rPr>
        <w:t>32号)</w:t>
      </w:r>
      <w:r>
        <w:rPr>
          <w:rFonts w:hint="eastAsia" w:ascii="仿宋" w:hAnsi="仿宋" w:eastAsia="仿宋" w:cs="仿宋"/>
          <w:color w:val="000000" w:themeColor="text1"/>
          <w:spacing w:val="70"/>
          <w:sz w:val="32"/>
          <w:szCs w:val="32"/>
          <w14:textFill>
            <w14:solidFill>
              <w14:schemeClr w14:val="tx1"/>
            </w14:solidFill>
          </w14:textFill>
        </w:rPr>
        <w:t xml:space="preserve"> </w:t>
      </w:r>
      <w:r>
        <w:rPr>
          <w:rFonts w:hint="eastAsia" w:ascii="仿宋" w:hAnsi="仿宋" w:eastAsia="仿宋" w:cs="仿宋"/>
          <w:color w:val="000000" w:themeColor="text1"/>
          <w:spacing w:val="3"/>
          <w:sz w:val="32"/>
          <w:szCs w:val="32"/>
          <w14:textFill>
            <w14:solidFill>
              <w14:schemeClr w14:val="tx1"/>
            </w14:solidFill>
          </w14:textFill>
        </w:rPr>
        <w:t>和</w:t>
      </w:r>
      <w:r>
        <w:rPr>
          <w:rFonts w:hint="eastAsia" w:ascii="仿宋" w:hAnsi="仿宋" w:eastAsia="仿宋" w:cs="仿宋"/>
          <w:color w:val="000000" w:themeColor="text1"/>
          <w:spacing w:val="4"/>
          <w:w w:val="101"/>
          <w:sz w:val="32"/>
          <w:szCs w:val="32"/>
          <w:u w:val="single" w:color="auto"/>
          <w14:textFill>
            <w14:solidFill>
              <w14:schemeClr w14:val="tx1"/>
            </w14:solidFill>
          </w14:textFill>
        </w:rPr>
        <w:t xml:space="preserve">                  </w:t>
      </w:r>
      <w:r>
        <w:rPr>
          <w:rFonts w:hint="eastAsia" w:ascii="仿宋" w:hAnsi="仿宋" w:eastAsia="仿宋" w:cs="仿宋"/>
          <w:color w:val="000000" w:themeColor="text1"/>
          <w:spacing w:val="3"/>
          <w:sz w:val="32"/>
          <w:szCs w:val="32"/>
          <w14:textFill>
            <w14:solidFill>
              <w14:schemeClr w14:val="tx1"/>
            </w14:solidFill>
          </w14:textFill>
        </w:rPr>
        <w:t>县</w:t>
      </w:r>
      <w:r>
        <w:rPr>
          <w:rFonts w:hint="eastAsia" w:ascii="仿宋" w:hAnsi="仿宋" w:eastAsia="仿宋" w:cs="仿宋"/>
          <w:color w:val="000000" w:themeColor="text1"/>
          <w:spacing w:val="-38"/>
          <w:sz w:val="32"/>
          <w:szCs w:val="32"/>
          <w14:textFill>
            <w14:solidFill>
              <w14:schemeClr w14:val="tx1"/>
            </w14:solidFill>
          </w14:textFill>
        </w:rPr>
        <w:t xml:space="preserve"> </w:t>
      </w:r>
      <w:r>
        <w:rPr>
          <w:rFonts w:hint="eastAsia" w:ascii="仿宋" w:hAnsi="仿宋" w:eastAsia="仿宋" w:cs="仿宋"/>
          <w:color w:val="000000" w:themeColor="text1"/>
          <w:spacing w:val="3"/>
          <w:sz w:val="32"/>
          <w:szCs w:val="32"/>
          <w14:textFill>
            <w14:solidFill>
              <w14:schemeClr w14:val="tx1"/>
            </w14:solidFill>
          </w14:textFill>
        </w:rPr>
        <w:t>(市、区)</w:t>
      </w:r>
      <w:r>
        <w:rPr>
          <w:rFonts w:hint="eastAsia" w:ascii="仿宋" w:hAnsi="仿宋" w:eastAsia="仿宋" w:cs="仿宋"/>
          <w:color w:val="000000" w:themeColor="text1"/>
          <w:spacing w:val="-30"/>
          <w:sz w:val="32"/>
          <w:szCs w:val="32"/>
          <w14:textFill>
            <w14:solidFill>
              <w14:schemeClr w14:val="tx1"/>
            </w14:solidFill>
          </w14:textFill>
        </w:rPr>
        <w:t xml:space="preserve"> </w:t>
      </w:r>
      <w:r>
        <w:rPr>
          <w:rFonts w:hint="eastAsia" w:ascii="仿宋" w:hAnsi="仿宋" w:eastAsia="仿宋" w:cs="仿宋"/>
          <w:color w:val="000000" w:themeColor="text1"/>
          <w:spacing w:val="3"/>
          <w:sz w:val="32"/>
          <w:szCs w:val="32"/>
          <w14:textFill>
            <w14:solidFill>
              <w14:schemeClr w14:val="tx1"/>
            </w14:solidFill>
          </w14:textFill>
        </w:rPr>
        <w:t>工业项目"标准地"竣工验收、达</w:t>
      </w:r>
      <w:r>
        <w:rPr>
          <w:rFonts w:hint="eastAsia" w:ascii="仿宋" w:hAnsi="仿宋" w:eastAsia="仿宋" w:cs="仿宋"/>
          <w:color w:val="000000" w:themeColor="text1"/>
          <w:spacing w:val="-3"/>
          <w:sz w:val="32"/>
          <w:szCs w:val="32"/>
          <w14:textFill>
            <w14:solidFill>
              <w14:schemeClr w14:val="tx1"/>
            </w14:solidFill>
          </w14:textFill>
        </w:rPr>
        <w:t>产复核办法进行对标验收。</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744" w:firstLineChars="200"/>
        <w:jc w:val="both"/>
        <w:textAlignment w:val="baseline"/>
        <w:outlineLvl w:val="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pacing w:val="18"/>
          <w:w w:val="105"/>
          <w:sz w:val="32"/>
          <w:szCs w:val="32"/>
          <w14:textOutline w14:w="3263" w14:cap="flat" w14:cmpd="sng">
            <w14:solidFill>
              <w14:srgbClr w14:val="000000"/>
            </w14:solidFill>
            <w14:prstDash w14:val="solid"/>
            <w14:miter w14:val="0"/>
          </w14:textOutline>
          <w14:textFill>
            <w14:solidFill>
              <w14:schemeClr w14:val="tx1"/>
            </w14:solidFill>
          </w14:textFill>
        </w:rPr>
        <w:t>六、违约责任</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firstLine="648" w:firstLineChars="200"/>
        <w:jc w:val="both"/>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pacing w:val="2"/>
          <w:sz w:val="32"/>
          <w:szCs w:val="32"/>
          <w14:textFill>
            <w14:solidFill>
              <w14:schemeClr w14:val="tx1"/>
            </w14:solidFill>
          </w14:textFill>
        </w:rPr>
        <w:t>(一)投资强度达不到约定指标的,乙方需追加投资直至约,</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firstLine="636" w:firstLineChars="200"/>
        <w:jc w:val="both"/>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pacing w:val="-1"/>
          <w:sz w:val="32"/>
          <w:szCs w:val="32"/>
          <w14:textFill>
            <w14:solidFill>
              <w14:schemeClr w14:val="tx1"/>
            </w14:solidFill>
          </w14:textFill>
        </w:rPr>
        <w:t>(二)亩均税收、能耗标准、环境标准等达不到约定指标的,给予一年整改期,期间不得享受各级</w:t>
      </w:r>
      <w:r>
        <w:rPr>
          <w:rFonts w:hint="eastAsia" w:ascii="仿宋" w:hAnsi="仿宋" w:eastAsia="仿宋" w:cs="仿宋"/>
          <w:color w:val="000000" w:themeColor="text1"/>
          <w:spacing w:val="3"/>
          <w:sz w:val="32"/>
          <w:szCs w:val="32"/>
          <w14:textFill>
            <w14:solidFill>
              <w14:schemeClr w14:val="tx1"/>
            </w14:solidFill>
          </w14:textFill>
        </w:rPr>
        <w:t>政府的产业优惠政策.再次评价仍未达到准入标准的,对已享受的优惠政策予以追缴,综合绩效评价降档.</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firstLine="636" w:firstLineChars="200"/>
        <w:jc w:val="both"/>
        <w:textAlignment w:val="baseline"/>
        <w:rPr>
          <w:rFonts w:hint="eastAsia" w:ascii="仿宋" w:hAnsi="仿宋" w:eastAsia="仿宋" w:cs="仿宋"/>
          <w:color w:val="000000" w:themeColor="text1"/>
          <w:spacing w:val="-5"/>
          <w:sz w:val="32"/>
          <w:szCs w:val="32"/>
          <w14:textFill>
            <w14:solidFill>
              <w14:schemeClr w14:val="tx1"/>
            </w14:solidFill>
          </w14:textFill>
        </w:rPr>
      </w:pPr>
      <w:r>
        <w:rPr>
          <w:rFonts w:hint="eastAsia" w:ascii="仿宋" w:hAnsi="仿宋" w:eastAsia="仿宋" w:cs="仿宋"/>
          <w:color w:val="000000" w:themeColor="text1"/>
          <w:spacing w:val="-1"/>
          <w:sz w:val="32"/>
          <w:szCs w:val="32"/>
          <w14:textFill>
            <w14:solidFill>
              <w14:schemeClr w14:val="tx1"/>
            </w14:solidFill>
          </w14:textFill>
        </w:rPr>
        <w:t>(三)乙方未按约定开工、竣工的,每延期一日,按照《合同》约定向土地使用权出让人支付相当</w:t>
      </w:r>
      <w:r>
        <w:rPr>
          <w:rFonts w:hint="eastAsia" w:ascii="仿宋" w:hAnsi="仿宋" w:eastAsia="仿宋" w:cs="仿宋"/>
          <w:color w:val="000000" w:themeColor="text1"/>
          <w:spacing w:val="8"/>
          <w:sz w:val="32"/>
          <w:szCs w:val="32"/>
          <w14:textFill>
            <w14:solidFill>
              <w14:schemeClr w14:val="tx1"/>
            </w14:solidFill>
          </w14:textFill>
        </w:rPr>
        <w:t>于国有建设用地使用权出让价款总额</w:t>
      </w:r>
      <w:r>
        <w:rPr>
          <w:rFonts w:hint="eastAsia" w:ascii="仿宋" w:hAnsi="仿宋" w:eastAsia="仿宋" w:cs="仿宋"/>
          <w:color w:val="000000" w:themeColor="text1"/>
          <w:spacing w:val="5"/>
          <w:w w:val="101"/>
          <w:sz w:val="32"/>
          <w:szCs w:val="32"/>
          <w:u w:val="single" w:color="auto"/>
          <w14:textFill>
            <w14:solidFill>
              <w14:schemeClr w14:val="tx1"/>
            </w14:solidFill>
          </w14:textFill>
        </w:rPr>
        <w:t xml:space="preserve">           </w:t>
      </w:r>
      <w:r>
        <w:rPr>
          <w:rFonts w:hint="eastAsia" w:ascii="仿宋" w:hAnsi="仿宋" w:eastAsia="仿宋" w:cs="仿宋"/>
          <w:color w:val="000000" w:themeColor="text1"/>
          <w:spacing w:val="8"/>
          <w:sz w:val="32"/>
          <w:szCs w:val="32"/>
          <w:u w:val="single" w:color="auto"/>
          <w14:textFill>
            <w14:solidFill>
              <w14:schemeClr w14:val="tx1"/>
            </w14:solidFill>
          </w14:textFill>
        </w:rPr>
        <w:t>‰的</w:t>
      </w:r>
      <w:r>
        <w:rPr>
          <w:rFonts w:hint="eastAsia" w:ascii="仿宋" w:hAnsi="仿宋" w:eastAsia="仿宋" w:cs="仿宋"/>
          <w:color w:val="000000" w:themeColor="text1"/>
          <w:spacing w:val="-78"/>
          <w:sz w:val="32"/>
          <w:szCs w:val="32"/>
          <w:u w:val="single" w:color="auto"/>
          <w14:textFill>
            <w14:solidFill>
              <w14:schemeClr w14:val="tx1"/>
            </w14:solidFill>
          </w14:textFill>
        </w:rPr>
        <w:t xml:space="preserve"> </w:t>
      </w:r>
      <w:r>
        <w:rPr>
          <w:rFonts w:hint="eastAsia" w:ascii="仿宋" w:hAnsi="仿宋" w:eastAsia="仿宋" w:cs="仿宋"/>
          <w:color w:val="000000" w:themeColor="text1"/>
          <w:spacing w:val="-75"/>
          <w:sz w:val="32"/>
          <w:szCs w:val="32"/>
          <w14:textFill>
            <w14:solidFill>
              <w14:schemeClr w14:val="tx1"/>
            </w14:solidFill>
          </w14:textFill>
        </w:rPr>
        <w:t xml:space="preserve"> </w:t>
      </w:r>
      <w:r>
        <w:rPr>
          <w:rFonts w:hint="eastAsia" w:ascii="仿宋" w:hAnsi="仿宋" w:eastAsia="仿宋" w:cs="仿宋"/>
          <w:color w:val="000000" w:themeColor="text1"/>
          <w:spacing w:val="8"/>
          <w:sz w:val="32"/>
          <w:szCs w:val="32"/>
          <w14:textFill>
            <w14:solidFill>
              <w14:schemeClr w14:val="tx1"/>
            </w14:solidFill>
          </w14:textFill>
        </w:rPr>
        <w:t>违约金;构成闲置的,按《闲置土地处置办法》</w:t>
      </w: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pacing w:val="-5"/>
          <w:sz w:val="32"/>
          <w:szCs w:val="32"/>
          <w14:textFill>
            <w14:solidFill>
              <w14:schemeClr w14:val="tx1"/>
            </w14:solidFill>
          </w14:textFill>
        </w:rPr>
        <w:t>有关规定执行。</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firstLine="624" w:firstLineChars="200"/>
        <w:jc w:val="both"/>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pacing w:val="-4"/>
          <w:sz w:val="32"/>
          <w:szCs w:val="32"/>
          <w14:textFill>
            <w14:solidFill>
              <w14:schemeClr w14:val="tx1"/>
            </w14:solidFill>
          </w14:textFill>
        </w:rPr>
        <w:t>乙方未按约定投产的，由甲方会同自然资源主管部门按照《合同》有关条款处理。</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firstLine="652" w:firstLineChars="200"/>
        <w:jc w:val="both"/>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pacing w:val="3"/>
          <w:sz w:val="32"/>
          <w:szCs w:val="32"/>
          <w14:textFill>
            <w14:solidFill>
              <w14:schemeClr w14:val="tx1"/>
            </w14:solidFill>
          </w14:textFill>
        </w:rPr>
        <w:t>乙方未按约定达产的,给予最长不超过2年的整改期;整改后仍未能达产的,由甲方引导项目限期</w:t>
      </w:r>
      <w:r>
        <w:rPr>
          <w:rFonts w:hint="eastAsia" w:ascii="仿宋" w:hAnsi="仿宋" w:eastAsia="仿宋" w:cs="仿宋"/>
          <w:color w:val="000000" w:themeColor="text1"/>
          <w:spacing w:val="-6"/>
          <w:sz w:val="32"/>
          <w:szCs w:val="32"/>
          <w14:textFill>
            <w14:solidFill>
              <w14:schemeClr w14:val="tx1"/>
            </w14:solidFill>
          </w14:textFill>
        </w:rPr>
        <w:t>协商退出。</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29"/>
        <w:jc w:val="both"/>
        <w:textAlignment w:val="baseline"/>
        <w:rPr>
          <w:rFonts w:hint="eastAsia" w:ascii="仿宋" w:hAnsi="仿宋" w:eastAsia="仿宋" w:cs="仿宋"/>
          <w:color w:val="000000" w:themeColor="text1"/>
          <w:spacing w:val="-1"/>
          <w:sz w:val="32"/>
          <w:szCs w:val="32"/>
          <w14:textFill>
            <w14:solidFill>
              <w14:schemeClr w14:val="tx1"/>
            </w14:solidFill>
          </w14:textFill>
        </w:rPr>
      </w:pPr>
      <w:r>
        <w:rPr>
          <w:rFonts w:hint="eastAsia" w:ascii="仿宋" w:hAnsi="仿宋" w:eastAsia="仿宋" w:cs="仿宋"/>
          <w:color w:val="000000" w:themeColor="text1"/>
          <w:spacing w:val="-1"/>
          <w:sz w:val="32"/>
          <w:szCs w:val="32"/>
          <w14:textFill>
            <w14:solidFill>
              <w14:schemeClr w14:val="tx1"/>
            </w14:solidFill>
          </w14:textFill>
        </w:rPr>
        <w:t>对因相关政府部门原因导致项目竣工验收、达产复核延期的,约定的时间期限可依申请相应顺延.</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29"/>
        <w:jc w:val="both"/>
        <w:textAlignment w:val="baseline"/>
        <w:rPr>
          <w:rFonts w:hint="eastAsia" w:ascii="仿宋" w:hAnsi="仿宋" w:eastAsia="仿宋" w:cs="仿宋"/>
          <w:color w:val="000000" w:themeColor="text1"/>
          <w:spacing w:val="2"/>
          <w:sz w:val="32"/>
          <w:szCs w:val="32"/>
          <w14:textFill>
            <w14:solidFill>
              <w14:schemeClr w14:val="tx1"/>
            </w14:solidFill>
          </w14:textFill>
        </w:rPr>
      </w:pPr>
      <w:r>
        <w:rPr>
          <w:rFonts w:hint="eastAsia" w:ascii="仿宋" w:hAnsi="仿宋" w:eastAsia="仿宋" w:cs="仿宋"/>
          <w:color w:val="000000" w:themeColor="text1"/>
          <w:spacing w:val="-1"/>
          <w:sz w:val="32"/>
          <w:szCs w:val="32"/>
          <w:lang w:eastAsia="zh-CN"/>
          <w14:textFill>
            <w14:solidFill>
              <w14:schemeClr w14:val="tx1"/>
            </w14:solidFill>
          </w14:textFill>
        </w:rPr>
        <w:t>（</w:t>
      </w:r>
      <w:r>
        <w:rPr>
          <w:rFonts w:hint="eastAsia" w:ascii="仿宋" w:hAnsi="仿宋" w:eastAsia="仿宋" w:cs="仿宋"/>
          <w:color w:val="000000" w:themeColor="text1"/>
          <w:spacing w:val="-1"/>
          <w:sz w:val="32"/>
          <w:szCs w:val="32"/>
          <w:lang w:val="en-US" w:eastAsia="zh-CN"/>
          <w14:textFill>
            <w14:solidFill>
              <w14:schemeClr w14:val="tx1"/>
            </w14:solidFill>
          </w14:textFill>
        </w:rPr>
        <w:t>四</w:t>
      </w:r>
      <w:r>
        <w:rPr>
          <w:rFonts w:hint="eastAsia" w:ascii="仿宋" w:hAnsi="仿宋" w:eastAsia="仿宋" w:cs="仿宋"/>
          <w:color w:val="000000" w:themeColor="text1"/>
          <w:spacing w:val="-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乙方因不可抗力不能履行约定的,可根据不可抗力的影响程度,部分或者全部免除责任,但</w:t>
      </w:r>
      <w:r>
        <w:rPr>
          <w:rFonts w:hint="eastAsia" w:ascii="仿宋" w:hAnsi="仿宋" w:eastAsia="仿宋" w:cs="仿宋"/>
          <w:color w:val="000000" w:themeColor="text1"/>
          <w:spacing w:val="2"/>
          <w:sz w:val="32"/>
          <w:szCs w:val="32"/>
          <w14:textFill>
            <w14:solidFill>
              <w14:schemeClr w14:val="tx1"/>
            </w14:solidFill>
          </w14:textFill>
        </w:rPr>
        <w:t>应及时通知甲方,并提供不可抗力的详细说明和不能履约的有效证明材料;法律另有规定的除外.</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29"/>
        <w:jc w:val="both"/>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pacing w:val="9"/>
          <w:w w:val="108"/>
          <w:sz w:val="32"/>
          <w:szCs w:val="32"/>
          <w14:textFill>
            <w14:solidFill>
              <w14:schemeClr w14:val="tx1"/>
            </w14:solidFill>
          </w14:textFill>
        </w:rPr>
        <w:t>七、本协议未尽事宜</w:t>
      </w:r>
      <w:r>
        <w:rPr>
          <w:rFonts w:hint="eastAsia" w:ascii="仿宋" w:hAnsi="仿宋" w:eastAsia="仿宋" w:cs="仿宋"/>
          <w:color w:val="000000" w:themeColor="text1"/>
          <w:spacing w:val="-26"/>
          <w:sz w:val="32"/>
          <w:szCs w:val="32"/>
          <w14:textFill>
            <w14:solidFill>
              <w14:schemeClr w14:val="tx1"/>
            </w14:solidFill>
          </w14:textFill>
        </w:rPr>
        <w:t xml:space="preserve"> </w:t>
      </w:r>
      <w:r>
        <w:rPr>
          <w:rFonts w:hint="eastAsia" w:ascii="仿宋" w:hAnsi="仿宋" w:eastAsia="仿宋" w:cs="仿宋"/>
          <w:color w:val="000000" w:themeColor="text1"/>
          <w:spacing w:val="9"/>
          <w:w w:val="108"/>
          <w:sz w:val="32"/>
          <w:szCs w:val="32"/>
          <w14:textFill>
            <w14:solidFill>
              <w14:schemeClr w14:val="tx1"/>
            </w14:solidFill>
          </w14:textFill>
        </w:rPr>
        <w:t>,可由双方另立补充协议约定</w:t>
      </w:r>
      <w:r>
        <w:rPr>
          <w:rFonts w:hint="eastAsia" w:ascii="仿宋" w:hAnsi="仿宋" w:eastAsia="仿宋" w:cs="仿宋"/>
          <w:color w:val="000000" w:themeColor="text1"/>
          <w:spacing w:val="-54"/>
          <w:sz w:val="32"/>
          <w:szCs w:val="32"/>
          <w14:textFill>
            <w14:solidFill>
              <w14:schemeClr w14:val="tx1"/>
            </w14:solidFill>
          </w14:textFill>
        </w:rPr>
        <w:t xml:space="preserve"> </w:t>
      </w:r>
      <w:r>
        <w:rPr>
          <w:rFonts w:hint="eastAsia" w:ascii="仿宋" w:hAnsi="仿宋" w:eastAsia="仿宋" w:cs="仿宋"/>
          <w:color w:val="000000" w:themeColor="text1"/>
          <w:spacing w:val="9"/>
          <w:w w:val="108"/>
          <w:sz w:val="32"/>
          <w:szCs w:val="32"/>
          <w14:textFill>
            <w14:solidFill>
              <w14:schemeClr w14:val="tx1"/>
            </w14:solidFill>
          </w14:textFill>
        </w:rPr>
        <w:t>,补充协议作为本协议的组成部分</w:t>
      </w:r>
      <w:r>
        <w:rPr>
          <w:rFonts w:hint="eastAsia" w:ascii="仿宋" w:hAnsi="仿宋" w:eastAsia="仿宋" w:cs="仿宋"/>
          <w:color w:val="000000" w:themeColor="text1"/>
          <w:spacing w:val="-53"/>
          <w:sz w:val="32"/>
          <w:szCs w:val="32"/>
          <w14:textFill>
            <w14:solidFill>
              <w14:schemeClr w14:val="tx1"/>
            </w14:solidFill>
          </w14:textFill>
        </w:rPr>
        <w:t xml:space="preserve"> </w:t>
      </w:r>
      <w:r>
        <w:rPr>
          <w:rFonts w:hint="eastAsia" w:ascii="仿宋" w:hAnsi="仿宋" w:eastAsia="仿宋" w:cs="仿宋"/>
          <w:color w:val="000000" w:themeColor="text1"/>
          <w:spacing w:val="9"/>
          <w:w w:val="108"/>
          <w:sz w:val="32"/>
          <w:szCs w:val="32"/>
          <w14:textFill>
            <w14:solidFill>
              <w14:schemeClr w14:val="tx1"/>
            </w14:solidFill>
          </w14:textFill>
        </w:rPr>
        <w:t>,</w:t>
      </w:r>
      <w:r>
        <w:rPr>
          <w:rFonts w:hint="eastAsia" w:ascii="仿宋" w:hAnsi="仿宋" w:eastAsia="仿宋" w:cs="仿宋"/>
          <w:color w:val="000000" w:themeColor="text1"/>
          <w:spacing w:val="19"/>
          <w:w w:val="103"/>
          <w:sz w:val="32"/>
          <w:szCs w:val="32"/>
          <w14:textFill>
            <w14:solidFill>
              <w14:schemeClr w14:val="tx1"/>
            </w14:solidFill>
          </w14:textFill>
        </w:rPr>
        <w:t>具有同等法律效力。</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732" w:firstLineChars="200"/>
        <w:jc w:val="both"/>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pacing w:val="9"/>
          <w:w w:val="109"/>
          <w:sz w:val="32"/>
          <w:szCs w:val="32"/>
          <w14:textFill>
            <w14:solidFill>
              <w14:schemeClr w14:val="tx1"/>
            </w14:solidFill>
          </w14:textFill>
        </w:rPr>
        <w:t>八、本协议自甲乙双方签订之日起生效</w:t>
      </w:r>
      <w:r>
        <w:rPr>
          <w:rFonts w:hint="eastAsia" w:ascii="仿宋" w:hAnsi="仿宋" w:eastAsia="仿宋" w:cs="仿宋"/>
          <w:color w:val="000000" w:themeColor="text1"/>
          <w:spacing w:val="-37"/>
          <w:sz w:val="32"/>
          <w:szCs w:val="32"/>
          <w14:textFill>
            <w14:solidFill>
              <w14:schemeClr w14:val="tx1"/>
            </w14:solidFill>
          </w14:textFill>
        </w:rPr>
        <w:t xml:space="preserve"> </w:t>
      </w:r>
      <w:r>
        <w:rPr>
          <w:rFonts w:hint="eastAsia" w:ascii="仿宋" w:hAnsi="仿宋" w:eastAsia="仿宋" w:cs="仿宋"/>
          <w:color w:val="000000" w:themeColor="text1"/>
          <w:spacing w:val="9"/>
          <w:w w:val="109"/>
          <w:sz w:val="32"/>
          <w:szCs w:val="32"/>
          <w14:textFill>
            <w14:solidFill>
              <w14:schemeClr w14:val="tx1"/>
            </w14:solidFill>
          </w14:textFill>
        </w:rPr>
        <w:t>,</w:t>
      </w:r>
      <w:r>
        <w:rPr>
          <w:rFonts w:hint="eastAsia" w:ascii="仿宋" w:hAnsi="仿宋" w:eastAsia="仿宋" w:cs="仿宋"/>
          <w:color w:val="000000" w:themeColor="text1"/>
          <w:spacing w:val="-46"/>
          <w:sz w:val="32"/>
          <w:szCs w:val="32"/>
          <w14:textFill>
            <w14:solidFill>
              <w14:schemeClr w14:val="tx1"/>
            </w14:solidFill>
          </w14:textFill>
        </w:rPr>
        <w:t xml:space="preserve"> </w:t>
      </w:r>
      <w:r>
        <w:rPr>
          <w:rFonts w:hint="eastAsia" w:ascii="仿宋" w:hAnsi="仿宋" w:eastAsia="仿宋" w:cs="仿宋"/>
          <w:color w:val="000000" w:themeColor="text1"/>
          <w:spacing w:val="9"/>
          <w:w w:val="109"/>
          <w:sz w:val="32"/>
          <w:szCs w:val="32"/>
          <w14:textFill>
            <w14:solidFill>
              <w14:schemeClr w14:val="tx1"/>
            </w14:solidFill>
          </w14:textFill>
        </w:rPr>
        <w:t>一式肆份</w:t>
      </w:r>
      <w:r>
        <w:rPr>
          <w:rFonts w:hint="eastAsia" w:ascii="仿宋" w:hAnsi="仿宋" w:eastAsia="仿宋" w:cs="仿宋"/>
          <w:color w:val="000000" w:themeColor="text1"/>
          <w:spacing w:val="-47"/>
          <w:sz w:val="32"/>
          <w:szCs w:val="32"/>
          <w14:textFill>
            <w14:solidFill>
              <w14:schemeClr w14:val="tx1"/>
            </w14:solidFill>
          </w14:textFill>
        </w:rPr>
        <w:t xml:space="preserve"> </w:t>
      </w:r>
      <w:r>
        <w:rPr>
          <w:rFonts w:hint="eastAsia" w:ascii="仿宋" w:hAnsi="仿宋" w:eastAsia="仿宋" w:cs="仿宋"/>
          <w:color w:val="000000" w:themeColor="text1"/>
          <w:spacing w:val="9"/>
          <w:w w:val="109"/>
          <w:sz w:val="32"/>
          <w:szCs w:val="32"/>
          <w14:textFill>
            <w14:solidFill>
              <w14:schemeClr w14:val="tx1"/>
            </w14:solidFill>
          </w14:textFill>
        </w:rPr>
        <w:t>,</w:t>
      </w:r>
      <w:r>
        <w:rPr>
          <w:rFonts w:hint="eastAsia" w:ascii="仿宋" w:hAnsi="仿宋" w:eastAsia="仿宋" w:cs="仿宋"/>
          <w:color w:val="000000" w:themeColor="text1"/>
          <w:spacing w:val="-26"/>
          <w:sz w:val="32"/>
          <w:szCs w:val="32"/>
          <w14:textFill>
            <w14:solidFill>
              <w14:schemeClr w14:val="tx1"/>
            </w14:solidFill>
          </w14:textFill>
        </w:rPr>
        <w:t xml:space="preserve"> </w:t>
      </w:r>
      <w:r>
        <w:rPr>
          <w:rFonts w:hint="eastAsia" w:ascii="仿宋" w:hAnsi="仿宋" w:eastAsia="仿宋" w:cs="仿宋"/>
          <w:color w:val="000000" w:themeColor="text1"/>
          <w:spacing w:val="9"/>
          <w:w w:val="109"/>
          <w:sz w:val="32"/>
          <w:szCs w:val="32"/>
          <w14:textFill>
            <w14:solidFill>
              <w14:schemeClr w14:val="tx1"/>
            </w14:solidFill>
          </w14:textFill>
        </w:rPr>
        <w:t>甲乙双方各壹份</w:t>
      </w:r>
      <w:r>
        <w:rPr>
          <w:rFonts w:hint="eastAsia" w:ascii="仿宋" w:hAnsi="仿宋" w:eastAsia="仿宋" w:cs="仿宋"/>
          <w:color w:val="000000" w:themeColor="text1"/>
          <w:spacing w:val="-47"/>
          <w:sz w:val="32"/>
          <w:szCs w:val="32"/>
          <w14:textFill>
            <w14:solidFill>
              <w14:schemeClr w14:val="tx1"/>
            </w14:solidFill>
          </w14:textFill>
        </w:rPr>
        <w:t xml:space="preserve"> </w:t>
      </w:r>
      <w:r>
        <w:rPr>
          <w:rFonts w:hint="eastAsia" w:ascii="仿宋" w:hAnsi="仿宋" w:eastAsia="仿宋" w:cs="仿宋"/>
          <w:color w:val="000000" w:themeColor="text1"/>
          <w:spacing w:val="9"/>
          <w:w w:val="109"/>
          <w:sz w:val="32"/>
          <w:szCs w:val="32"/>
          <w14:textFill>
            <w14:solidFill>
              <w14:schemeClr w14:val="tx1"/>
            </w14:solidFill>
          </w14:textFill>
        </w:rPr>
        <w:t>,</w:t>
      </w:r>
      <w:r>
        <w:rPr>
          <w:rFonts w:hint="eastAsia" w:ascii="仿宋" w:hAnsi="仿宋" w:eastAsia="仿宋" w:cs="仿宋"/>
          <w:color w:val="000000" w:themeColor="text1"/>
          <w:spacing w:val="-51"/>
          <w:sz w:val="32"/>
          <w:szCs w:val="32"/>
          <w14:textFill>
            <w14:solidFill>
              <w14:schemeClr w14:val="tx1"/>
            </w14:solidFill>
          </w14:textFill>
        </w:rPr>
        <w:t xml:space="preserve"> </w:t>
      </w:r>
      <w:r>
        <w:rPr>
          <w:rFonts w:hint="eastAsia" w:ascii="仿宋" w:hAnsi="仿宋" w:eastAsia="仿宋" w:cs="仿宋"/>
          <w:color w:val="000000" w:themeColor="text1"/>
          <w:spacing w:val="9"/>
          <w:w w:val="109"/>
          <w:sz w:val="32"/>
          <w:szCs w:val="32"/>
          <w14:textFill>
            <w14:solidFill>
              <w14:schemeClr w14:val="tx1"/>
            </w14:solidFill>
          </w14:textFill>
        </w:rPr>
        <w:t>报属地工业和</w:t>
      </w:r>
      <w:r>
        <w:rPr>
          <w:rFonts w:hint="eastAsia" w:ascii="仿宋" w:hAnsi="仿宋" w:eastAsia="仿宋" w:cs="仿宋"/>
          <w:color w:val="000000" w:themeColor="text1"/>
          <w:spacing w:val="18"/>
          <w:w w:val="104"/>
          <w:sz w:val="32"/>
          <w:szCs w:val="32"/>
          <w14:textFill>
            <w14:solidFill>
              <w14:schemeClr w14:val="tx1"/>
            </w14:solidFill>
          </w14:textFill>
        </w:rPr>
        <w:t>信息化、自然资源行政主管部门备案各壹份。</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29"/>
        <w:jc w:val="both"/>
        <w:textAlignment w:val="baseline"/>
        <w:rPr>
          <w:rFonts w:hint="eastAsia" w:ascii="仿宋" w:hAnsi="仿宋" w:eastAsia="仿宋" w:cs="仿宋"/>
          <w:color w:val="000000" w:themeColor="text1"/>
          <w:position w:val="31"/>
          <w:sz w:val="32"/>
          <w:szCs w:val="32"/>
          <w:u w:val="single" w:color="auto"/>
          <w14:textFill>
            <w14:solidFill>
              <w14:schemeClr w14:val="tx1"/>
            </w14:solidFill>
          </w14:textFill>
        </w:rPr>
      </w:pPr>
      <w:r>
        <w:rPr>
          <w:rFonts w:hint="eastAsia" w:ascii="仿宋" w:hAnsi="仿宋" w:eastAsia="仿宋" w:cs="仿宋"/>
          <w:color w:val="000000" w:themeColor="text1"/>
          <w:spacing w:val="5"/>
          <w:position w:val="31"/>
          <w:sz w:val="32"/>
          <w:szCs w:val="32"/>
          <w14:textFill>
            <w14:solidFill>
              <w14:schemeClr w14:val="tx1"/>
            </w14:solidFill>
          </w14:textFill>
        </w:rPr>
        <w:t>甲方</w:t>
      </w:r>
      <w:r>
        <w:rPr>
          <w:rFonts w:hint="eastAsia" w:ascii="仿宋" w:hAnsi="仿宋" w:eastAsia="仿宋" w:cs="仿宋"/>
          <w:color w:val="000000" w:themeColor="text1"/>
          <w:spacing w:val="-21"/>
          <w:position w:val="31"/>
          <w:sz w:val="32"/>
          <w:szCs w:val="32"/>
          <w14:textFill>
            <w14:solidFill>
              <w14:schemeClr w14:val="tx1"/>
            </w14:solidFill>
          </w14:textFill>
        </w:rPr>
        <w:t xml:space="preserve"> </w:t>
      </w:r>
      <w:r>
        <w:rPr>
          <w:rFonts w:hint="eastAsia" w:ascii="仿宋" w:hAnsi="仿宋" w:eastAsia="仿宋" w:cs="仿宋"/>
          <w:color w:val="000000" w:themeColor="text1"/>
          <w:spacing w:val="5"/>
          <w:position w:val="31"/>
          <w:sz w:val="32"/>
          <w:szCs w:val="32"/>
          <w14:textFill>
            <w14:solidFill>
              <w14:schemeClr w14:val="tx1"/>
            </w14:solidFill>
          </w14:textFill>
        </w:rPr>
        <w:t>(盖章)</w:t>
      </w:r>
      <w:r>
        <w:rPr>
          <w:rFonts w:hint="eastAsia" w:ascii="仿宋" w:hAnsi="仿宋" w:eastAsia="仿宋" w:cs="仿宋"/>
          <w:color w:val="000000" w:themeColor="text1"/>
          <w:position w:val="31"/>
          <w:sz w:val="32"/>
          <w:szCs w:val="32"/>
          <w:u w:val="single" w:color="auto"/>
          <w14:textFill>
            <w14:solidFill>
              <w14:schemeClr w14:val="tx1"/>
            </w14:solidFill>
          </w14:textFill>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29"/>
        <w:jc w:val="both"/>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法定代表人(签字):</w:t>
      </w:r>
    </w:p>
    <w:p>
      <w:pPr>
        <w:keepNext w:val="0"/>
        <w:keepLines w:val="0"/>
        <w:pageBreakBefore w:val="0"/>
        <w:widowControl/>
        <w:kinsoku w:val="0"/>
        <w:wordWrap/>
        <w:overflowPunct/>
        <w:topLinePunct w:val="0"/>
        <w:autoSpaceDE w:val="0"/>
        <w:autoSpaceDN w:val="0"/>
        <w:bidi w:val="0"/>
        <w:adjustRightInd w:val="0"/>
        <w:snapToGrid w:val="0"/>
        <w:spacing w:line="360" w:lineRule="auto"/>
        <w:ind w:left="629" w:right="1645"/>
        <w:jc w:val="both"/>
        <w:textAlignment w:val="baseline"/>
        <w:rPr>
          <w:rFonts w:hint="eastAsia" w:ascii="仿宋" w:hAnsi="仿宋" w:eastAsia="仿宋" w:cs="仿宋"/>
          <w:color w:val="000000" w:themeColor="text1"/>
          <w:sz w:val="32"/>
          <w:szCs w:val="32"/>
          <w:u w:val="single" w:color="auto"/>
          <w:lang w:val="en-US" w:eastAsia="zh-CN"/>
          <w14:textFill>
            <w14:solidFill>
              <w14:schemeClr w14:val="tx1"/>
            </w14:solidFill>
          </w14:textFill>
        </w:rPr>
      </w:pPr>
      <w:r>
        <w:rPr>
          <w:rFonts w:hint="eastAsia" w:ascii="仿宋" w:hAnsi="仿宋" w:eastAsia="仿宋" w:cs="仿宋"/>
          <w:color w:val="000000" w:themeColor="text1"/>
          <w:spacing w:val="5"/>
          <w:sz w:val="32"/>
          <w:szCs w:val="32"/>
          <w14:textFill>
            <w14:solidFill>
              <w14:schemeClr w14:val="tx1"/>
            </w14:solidFill>
          </w14:textFill>
        </w:rPr>
        <w:t>乙方</w:t>
      </w:r>
      <w:r>
        <w:rPr>
          <w:rFonts w:hint="eastAsia" w:ascii="仿宋" w:hAnsi="仿宋" w:eastAsia="仿宋" w:cs="仿宋"/>
          <w:color w:val="000000" w:themeColor="text1"/>
          <w:spacing w:val="-21"/>
          <w:sz w:val="32"/>
          <w:szCs w:val="32"/>
          <w14:textFill>
            <w14:solidFill>
              <w14:schemeClr w14:val="tx1"/>
            </w14:solidFill>
          </w14:textFill>
        </w:rPr>
        <w:t xml:space="preserve"> </w:t>
      </w:r>
      <w:r>
        <w:rPr>
          <w:rFonts w:hint="eastAsia" w:ascii="仿宋" w:hAnsi="仿宋" w:eastAsia="仿宋" w:cs="仿宋"/>
          <w:color w:val="000000" w:themeColor="text1"/>
          <w:spacing w:val="5"/>
          <w:sz w:val="32"/>
          <w:szCs w:val="32"/>
          <w14:textFill>
            <w14:solidFill>
              <w14:schemeClr w14:val="tx1"/>
            </w14:solidFill>
          </w14:textFill>
        </w:rPr>
        <w:t>(盖章)</w:t>
      </w:r>
      <w:r>
        <w:rPr>
          <w:rFonts w:hint="eastAsia" w:ascii="仿宋" w:hAnsi="仿宋" w:eastAsia="仿宋" w:cs="仿宋"/>
          <w:color w:val="000000" w:themeColor="text1"/>
          <w:sz w:val="32"/>
          <w:szCs w:val="32"/>
          <w:u w:val="single" w:color="auto"/>
          <w14:textFill>
            <w14:solidFill>
              <w14:schemeClr w14:val="tx1"/>
            </w14:solidFill>
          </w14:textFill>
        </w:rPr>
        <w:t xml:space="preserve">                     </w:t>
      </w:r>
      <w:r>
        <w:rPr>
          <w:rFonts w:hint="eastAsia" w:ascii="仿宋" w:hAnsi="仿宋" w:eastAsia="仿宋" w:cs="仿宋"/>
          <w:color w:val="000000" w:themeColor="text1"/>
          <w:sz w:val="32"/>
          <w:szCs w:val="32"/>
          <w:u w:val="single" w:color="auto"/>
          <w:lang w:val="en-US" w:eastAsia="zh-CN"/>
          <w14:textFill>
            <w14:solidFill>
              <w14:schemeClr w14:val="tx1"/>
            </w14:solidFill>
          </w14:textFill>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629" w:right="1645"/>
        <w:jc w:val="both"/>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法定代表人(签字):</w:t>
      </w:r>
    </w:p>
    <w:p>
      <w:pP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pPr>
    </w:p>
    <w:p>
      <w:pP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pPr>
    </w:p>
    <w:p>
      <w:pP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pPr>
    </w:p>
    <w:p>
      <w:pP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pPr>
    </w:p>
    <w:p>
      <w:pP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pPr>
    </w:p>
    <w:p>
      <w:pP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pPr>
    </w:p>
    <w:p>
      <w:pP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pPr>
    </w:p>
    <w:p>
      <w:pP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pPr>
    </w:p>
    <w:p>
      <w:pP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pPr>
    </w:p>
    <w:p>
      <w:pP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jc w:val="both"/>
        <w:rPr>
          <w:rFonts w:hint="default"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附件4</w:t>
      </w:r>
    </w:p>
    <w:p>
      <w:pPr>
        <w:jc w:val="center"/>
        <w:rPr>
          <w:rFonts w:hint="eastAsia" w:ascii="宋体" w:hAnsi="宋体" w:eastAsia="宋体" w:cs="宋体"/>
          <w:color w:val="000000" w:themeColor="text1"/>
          <w:spacing w:val="10"/>
          <w:w w:val="102"/>
          <w:sz w:val="36"/>
          <w:szCs w:val="36"/>
          <w14:textFill>
            <w14:solidFill>
              <w14:schemeClr w14:val="tx1"/>
            </w14:solidFill>
          </w14:textFill>
        </w:rPr>
      </w:pPr>
      <w:r>
        <w:rPr>
          <w:rFonts w:hint="eastAsia" w:ascii="宋体" w:hAnsi="宋体" w:eastAsia="宋体" w:cs="宋体"/>
          <w:b/>
          <w:bCs/>
          <w:color w:val="000000" w:themeColor="text1"/>
          <w:sz w:val="36"/>
          <w:szCs w:val="36"/>
          <w14:textFill>
            <w14:solidFill>
              <w14:schemeClr w14:val="tx1"/>
            </w14:solidFill>
          </w14:textFill>
        </w:rPr>
        <w:t>工业</w:t>
      </w:r>
      <w:r>
        <w:rPr>
          <w:rFonts w:hint="eastAsia" w:ascii="宋体" w:hAnsi="宋体" w:eastAsia="宋体" w:cs="宋体"/>
          <w:b/>
          <w:bCs/>
          <w:color w:val="000000" w:themeColor="text1"/>
          <w:sz w:val="36"/>
          <w:szCs w:val="36"/>
          <w:lang w:val="en-US" w:eastAsia="zh-CN"/>
          <w14:textFill>
            <w14:solidFill>
              <w14:schemeClr w14:val="tx1"/>
            </w14:solidFill>
          </w14:textFill>
        </w:rPr>
        <w:t>用地“</w:t>
      </w:r>
      <w:r>
        <w:rPr>
          <w:rFonts w:hint="eastAsia" w:ascii="宋体" w:hAnsi="宋体" w:eastAsia="宋体" w:cs="宋体"/>
          <w:b/>
          <w:bCs/>
          <w:color w:val="000000" w:themeColor="text1"/>
          <w:sz w:val="36"/>
          <w:szCs w:val="36"/>
          <w14:textFill>
            <w14:solidFill>
              <w14:schemeClr w14:val="tx1"/>
            </w14:solidFill>
          </w14:textFill>
        </w:rPr>
        <w:t>标准地</w:t>
      </w:r>
      <w:r>
        <w:rPr>
          <w:rFonts w:hint="eastAsia" w:ascii="宋体" w:hAnsi="宋体" w:eastAsia="宋体" w:cs="宋体"/>
          <w:b/>
          <w:bCs/>
          <w:color w:val="000000" w:themeColor="text1"/>
          <w:sz w:val="36"/>
          <w:szCs w:val="36"/>
          <w:lang w:val="en-US" w:eastAsia="zh-CN"/>
          <w14:textFill>
            <w14:solidFill>
              <w14:schemeClr w14:val="tx1"/>
            </w14:solidFill>
          </w14:textFill>
        </w:rPr>
        <w:t>”企业信用承诺书</w:t>
      </w:r>
    </w:p>
    <w:p>
      <w:pPr>
        <w:spacing w:line="218" w:lineRule="auto"/>
        <w:jc w:val="center"/>
        <w:rPr>
          <w:rFonts w:hint="eastAsia" w:ascii="宋体" w:hAnsi="宋体" w:eastAsia="宋体" w:cs="宋体"/>
          <w:color w:val="000000" w:themeColor="text1"/>
          <w:spacing w:val="10"/>
          <w:w w:val="102"/>
          <w:sz w:val="30"/>
          <w:szCs w:val="30"/>
          <w14:textFill>
            <w14:solidFill>
              <w14:schemeClr w14:val="tx1"/>
            </w14:solidFill>
          </w14:textFill>
        </w:rPr>
      </w:pPr>
      <w:r>
        <w:rPr>
          <w:rFonts w:hint="eastAsia" w:ascii="宋体" w:hAnsi="宋体" w:eastAsia="宋体" w:cs="宋体"/>
          <w:color w:val="000000" w:themeColor="text1"/>
          <w:spacing w:val="10"/>
          <w:w w:val="102"/>
          <w:sz w:val="30"/>
          <w:szCs w:val="30"/>
          <w14:textFill>
            <w14:solidFill>
              <w14:schemeClr w14:val="tx1"/>
            </w14:solidFill>
          </w14:textFill>
        </w:rPr>
        <w:t>(参考范本)</w:t>
      </w:r>
    </w:p>
    <w:p>
      <w:pPr>
        <w:keepNext w:val="0"/>
        <w:keepLines w:val="0"/>
        <w:pageBreakBefore w:val="0"/>
        <w:widowControl w:val="0"/>
        <w:kinsoku/>
        <w:wordWrap/>
        <w:overflowPunct/>
        <w:topLinePunct w:val="0"/>
        <w:autoSpaceDE/>
        <w:autoSpaceDN/>
        <w:bidi w:val="0"/>
        <w:adjustRightInd/>
        <w:snapToGrid/>
        <w:spacing w:line="360" w:lineRule="auto"/>
        <w:jc w:val="both"/>
        <w:rPr>
          <w:rFonts w:hint="eastAsia" w:ascii="仿宋" w:hAnsi="仿宋" w:eastAsia="仿宋" w:cs="仿宋"/>
          <w:b w:val="0"/>
          <w:bCs w:val="0"/>
          <w:color w:val="000000" w:themeColor="text1"/>
          <w:spacing w:val="-15"/>
          <w:sz w:val="32"/>
          <w:szCs w:val="32"/>
          <w14:textFill>
            <w14:solidFill>
              <w14:schemeClr w14:val="tx1"/>
            </w14:solidFill>
          </w14:textFill>
        </w:rPr>
      </w:pPr>
      <w:r>
        <w:rPr>
          <w:rFonts w:hint="eastAsia" w:ascii="仿宋" w:hAnsi="仿宋" w:eastAsia="仿宋" w:cs="仿宋"/>
          <w:b w:val="0"/>
          <w:bCs w:val="0"/>
          <w:color w:val="000000" w:themeColor="text1"/>
          <w:spacing w:val="-15"/>
          <w:sz w:val="32"/>
          <w:szCs w:val="32"/>
          <w:u w:val="single"/>
          <w:lang w:val="en-US" w:eastAsia="zh-CN"/>
          <w14:textFill>
            <w14:solidFill>
              <w14:schemeClr w14:val="tx1"/>
            </w14:solidFill>
          </w14:textFill>
        </w:rPr>
        <w:t>高新区</w:t>
      </w:r>
      <w:r>
        <w:rPr>
          <w:rFonts w:hint="eastAsia" w:ascii="仿宋" w:hAnsi="仿宋" w:eastAsia="仿宋" w:cs="仿宋"/>
          <w:b w:val="0"/>
          <w:bCs w:val="0"/>
          <w:color w:val="000000" w:themeColor="text1"/>
          <w:spacing w:val="-15"/>
          <w:sz w:val="32"/>
          <w:szCs w:val="32"/>
          <w:u w:val="single"/>
          <w14:textFill>
            <w14:solidFill>
              <w14:schemeClr w14:val="tx1"/>
            </w14:solidFill>
          </w14:textFill>
        </w:rPr>
        <w:t>管委会</w:t>
      </w:r>
      <w:r>
        <w:rPr>
          <w:rFonts w:hint="eastAsia" w:ascii="仿宋" w:hAnsi="仿宋" w:eastAsia="仿宋" w:cs="仿宋"/>
          <w:b w:val="0"/>
          <w:bCs w:val="0"/>
          <w:color w:val="000000" w:themeColor="text1"/>
          <w:spacing w:val="-15"/>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564" w:firstLineChars="200"/>
        <w:jc w:val="both"/>
        <w:rPr>
          <w:rFonts w:hint="eastAsia" w:ascii="仿宋" w:hAnsi="仿宋" w:eastAsia="仿宋" w:cs="仿宋"/>
          <w:b w:val="0"/>
          <w:bCs w:val="0"/>
          <w:color w:val="000000" w:themeColor="text1"/>
          <w:spacing w:val="-9"/>
          <w:w w:val="97"/>
          <w:sz w:val="32"/>
          <w:szCs w:val="32"/>
          <w:lang w:eastAsia="zh-CN"/>
          <w14:textFill>
            <w14:solidFill>
              <w14:schemeClr w14:val="tx1"/>
            </w14:solidFill>
          </w14:textFill>
        </w:rPr>
      </w:pPr>
      <w:r>
        <w:rPr>
          <w:rFonts w:hint="eastAsia" w:ascii="仿宋" w:hAnsi="仿宋" w:eastAsia="仿宋" w:cs="仿宋"/>
          <w:b w:val="0"/>
          <w:bCs w:val="0"/>
          <w:color w:val="000000" w:themeColor="text1"/>
          <w:spacing w:val="-9"/>
          <w:w w:val="94"/>
          <w:sz w:val="32"/>
          <w:szCs w:val="32"/>
          <w14:textFill>
            <w14:solidFill>
              <w14:schemeClr w14:val="tx1"/>
            </w14:solidFill>
          </w14:textFill>
        </w:rPr>
        <w:t>为提高土地利用水平,优化土地资源要素配置,本着平等、自愿、诚实守信和节约集约利用土地的</w:t>
      </w:r>
      <w:r>
        <w:rPr>
          <w:rFonts w:hint="eastAsia" w:ascii="仿宋" w:hAnsi="仿宋" w:eastAsia="仿宋" w:cs="仿宋"/>
          <w:b w:val="0"/>
          <w:bCs w:val="0"/>
          <w:color w:val="000000" w:themeColor="text1"/>
          <w:spacing w:val="-9"/>
          <w:w w:val="96"/>
          <w:sz w:val="32"/>
          <w:szCs w:val="32"/>
          <w14:textFill>
            <w14:solidFill>
              <w14:schemeClr w14:val="tx1"/>
            </w14:solidFill>
          </w14:textFill>
        </w:rPr>
        <w:t>原则,依照签订的</w:t>
      </w:r>
      <w:r>
        <w:rPr>
          <w:rFonts w:hint="eastAsia" w:ascii="仿宋" w:hAnsi="仿宋" w:eastAsia="仿宋" w:cs="仿宋"/>
          <w:b w:val="0"/>
          <w:bCs w:val="0"/>
          <w:color w:val="000000" w:themeColor="text1"/>
          <w:spacing w:val="-9"/>
          <w:w w:val="96"/>
          <w:sz w:val="32"/>
          <w:szCs w:val="32"/>
          <w:lang w:eastAsia="zh-CN"/>
          <w14:textFill>
            <w14:solidFill>
              <w14:schemeClr w14:val="tx1"/>
            </w14:solidFill>
          </w14:textFill>
        </w:rPr>
        <w:t>“</w:t>
      </w:r>
      <w:r>
        <w:rPr>
          <w:rFonts w:hint="eastAsia" w:ascii="仿宋" w:hAnsi="仿宋" w:eastAsia="仿宋" w:cs="仿宋"/>
          <w:b w:val="0"/>
          <w:bCs w:val="0"/>
          <w:color w:val="000000" w:themeColor="text1"/>
          <w:spacing w:val="-9"/>
          <w:w w:val="96"/>
          <w:sz w:val="32"/>
          <w:szCs w:val="32"/>
          <w14:textFill>
            <w14:solidFill>
              <w14:schemeClr w14:val="tx1"/>
            </w14:solidFill>
          </w14:textFill>
        </w:rPr>
        <w:t>标准地</w:t>
      </w:r>
      <w:r>
        <w:rPr>
          <w:rFonts w:hint="eastAsia" w:ascii="仿宋" w:hAnsi="仿宋" w:eastAsia="仿宋" w:cs="仿宋"/>
          <w:b w:val="0"/>
          <w:bCs w:val="0"/>
          <w:color w:val="000000" w:themeColor="text1"/>
          <w:spacing w:val="-9"/>
          <w:w w:val="96"/>
          <w:sz w:val="32"/>
          <w:szCs w:val="32"/>
          <w:lang w:eastAsia="zh-CN"/>
          <w14:textFill>
            <w14:solidFill>
              <w14:schemeClr w14:val="tx1"/>
            </w14:solidFill>
          </w14:textFill>
        </w:rPr>
        <w:t>”</w:t>
      </w:r>
      <w:r>
        <w:rPr>
          <w:rFonts w:hint="eastAsia" w:ascii="仿宋" w:hAnsi="仿宋" w:eastAsia="仿宋" w:cs="仿宋"/>
          <w:b w:val="0"/>
          <w:bCs w:val="0"/>
          <w:color w:val="000000" w:themeColor="text1"/>
          <w:spacing w:val="-9"/>
          <w:w w:val="96"/>
          <w:sz w:val="32"/>
          <w:szCs w:val="32"/>
          <w14:textFill>
            <w14:solidFill>
              <w14:schemeClr w14:val="tx1"/>
            </w14:solidFill>
          </w14:textFill>
        </w:rPr>
        <w:t>《国有建设土地使用权出让合同》(以下</w:t>
      </w:r>
      <w:r>
        <w:rPr>
          <w:rFonts w:hint="eastAsia" w:ascii="仿宋" w:hAnsi="仿宋" w:eastAsia="仿宋" w:cs="仿宋"/>
          <w:b w:val="0"/>
          <w:bCs w:val="0"/>
          <w:color w:val="000000" w:themeColor="text1"/>
          <w:spacing w:val="-9"/>
          <w:w w:val="97"/>
          <w:sz w:val="32"/>
          <w:szCs w:val="32"/>
          <w14:textFill>
            <w14:solidFill>
              <w14:schemeClr w14:val="tx1"/>
            </w14:solidFill>
          </w14:textFill>
        </w:rPr>
        <w:t>简称《合同》)和《工业用地“标准地”项目履约监管协议》(以下简称《协议》),本企业承诺如下</w:t>
      </w:r>
      <w:r>
        <w:rPr>
          <w:rFonts w:hint="eastAsia" w:ascii="仿宋" w:hAnsi="仿宋" w:eastAsia="仿宋" w:cs="仿宋"/>
          <w:b w:val="0"/>
          <w:bCs w:val="0"/>
          <w:color w:val="000000" w:themeColor="text1"/>
          <w:spacing w:val="-9"/>
          <w:w w:val="97"/>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578" w:firstLineChars="200"/>
        <w:jc w:val="both"/>
        <w:rPr>
          <w:rFonts w:hint="eastAsia" w:ascii="仿宋" w:hAnsi="仿宋" w:eastAsia="仿宋" w:cs="仿宋"/>
          <w:b w:val="0"/>
          <w:bCs w:val="0"/>
          <w:color w:val="000000" w:themeColor="text1"/>
          <w:spacing w:val="-17"/>
          <w:sz w:val="32"/>
          <w:szCs w:val="32"/>
          <w14:textFill>
            <w14:solidFill>
              <w14:schemeClr w14:val="tx1"/>
            </w14:solidFill>
          </w14:textFill>
        </w:rPr>
      </w:pPr>
      <w:r>
        <w:rPr>
          <w:rFonts w:hint="eastAsia" w:ascii="仿宋" w:hAnsi="仿宋" w:eastAsia="仿宋" w:cs="仿宋"/>
          <w:b w:val="0"/>
          <w:bCs w:val="0"/>
          <w:color w:val="000000" w:themeColor="text1"/>
          <w:spacing w:val="-9"/>
          <w:w w:val="96"/>
          <w:sz w:val="32"/>
          <w:szCs w:val="32"/>
          <w14:textFill>
            <w14:solidFill>
              <w14:schemeClr w14:val="tx1"/>
            </w14:solidFill>
          </w14:textFill>
        </w:rPr>
        <w:t>1.承担诚实守信、勤勉尽责义务,严格遵守国家、省、市、区的相关法律法规</w:t>
      </w:r>
      <w:r>
        <w:rPr>
          <w:rFonts w:hint="eastAsia" w:ascii="仿宋" w:hAnsi="仿宋" w:eastAsia="仿宋" w:cs="仿宋"/>
          <w:b w:val="0"/>
          <w:bCs w:val="0"/>
          <w:color w:val="000000" w:themeColor="text1"/>
          <w:spacing w:val="-9"/>
          <w:w w:val="96"/>
          <w:sz w:val="32"/>
          <w:szCs w:val="32"/>
          <w:lang w:eastAsia="zh-CN"/>
          <w14:textFill>
            <w14:solidFill>
              <w14:schemeClr w14:val="tx1"/>
            </w14:solidFill>
          </w14:textFill>
        </w:rPr>
        <w:t>、</w:t>
      </w:r>
      <w:r>
        <w:rPr>
          <w:rFonts w:hint="eastAsia" w:ascii="仿宋" w:hAnsi="仿宋" w:eastAsia="仿宋" w:cs="仿宋"/>
          <w:b w:val="0"/>
          <w:bCs w:val="0"/>
          <w:color w:val="000000" w:themeColor="text1"/>
          <w:spacing w:val="-9"/>
          <w:w w:val="96"/>
          <w:sz w:val="32"/>
          <w:szCs w:val="32"/>
          <w14:textFill>
            <w14:solidFill>
              <w14:schemeClr w14:val="tx1"/>
            </w14:solidFill>
          </w14:textFill>
        </w:rPr>
        <w:t>政策</w:t>
      </w:r>
      <w:r>
        <w:rPr>
          <w:rFonts w:hint="eastAsia" w:ascii="仿宋" w:hAnsi="仿宋" w:eastAsia="仿宋" w:cs="仿宋"/>
          <w:b w:val="0"/>
          <w:bCs w:val="0"/>
          <w:color w:val="000000" w:themeColor="text1"/>
          <w:spacing w:val="-17"/>
          <w:sz w:val="32"/>
          <w:szCs w:val="32"/>
          <w14:textFill>
            <w14:solidFill>
              <w14:schemeClr w14:val="tx1"/>
            </w14:solidFill>
          </w14:textFill>
        </w:rPr>
        <w:t>和标准。</w:t>
      </w:r>
    </w:p>
    <w:p>
      <w:pPr>
        <w:keepNext w:val="0"/>
        <w:keepLines w:val="0"/>
        <w:pageBreakBefore w:val="0"/>
        <w:widowControl w:val="0"/>
        <w:kinsoku/>
        <w:wordWrap/>
        <w:overflowPunct/>
        <w:topLinePunct w:val="0"/>
        <w:autoSpaceDE/>
        <w:autoSpaceDN/>
        <w:bidi w:val="0"/>
        <w:adjustRightInd/>
        <w:snapToGrid/>
        <w:spacing w:line="360" w:lineRule="auto"/>
        <w:ind w:firstLine="564" w:firstLineChars="200"/>
        <w:jc w:val="both"/>
        <w:rPr>
          <w:rFonts w:hint="eastAsia" w:ascii="仿宋" w:hAnsi="仿宋" w:eastAsia="仿宋" w:cs="仿宋"/>
          <w:b w:val="0"/>
          <w:bCs w:val="0"/>
          <w:color w:val="000000" w:themeColor="text1"/>
          <w:spacing w:val="-18"/>
          <w:sz w:val="32"/>
          <w:szCs w:val="32"/>
          <w14:textFill>
            <w14:solidFill>
              <w14:schemeClr w14:val="tx1"/>
            </w14:solidFill>
          </w14:textFill>
        </w:rPr>
      </w:pPr>
      <w:r>
        <w:rPr>
          <w:rFonts w:hint="eastAsia" w:ascii="仿宋" w:hAnsi="仿宋" w:eastAsia="仿宋" w:cs="仿宋"/>
          <w:b w:val="0"/>
          <w:bCs w:val="0"/>
          <w:color w:val="000000" w:themeColor="text1"/>
          <w:spacing w:val="-9"/>
          <w:w w:val="94"/>
          <w:sz w:val="32"/>
          <w:szCs w:val="32"/>
          <w14:textFill>
            <w14:solidFill>
              <w14:schemeClr w14:val="tx1"/>
            </w14:solidFill>
          </w14:textFill>
        </w:rPr>
        <w:t>2.严格按照承诺的各项指标标准进行设计和施工,在按标施建、竣工验收、投产验收和达产复核,</w:t>
      </w:r>
      <w:r>
        <w:rPr>
          <w:rFonts w:hint="eastAsia" w:ascii="仿宋" w:hAnsi="仿宋" w:eastAsia="仿宋" w:cs="仿宋"/>
          <w:b w:val="0"/>
          <w:bCs w:val="0"/>
          <w:color w:val="000000" w:themeColor="text1"/>
          <w:spacing w:val="-19"/>
          <w:w w:val="98"/>
          <w:sz w:val="32"/>
          <w:szCs w:val="32"/>
          <w14:textFill>
            <w14:solidFill>
              <w14:schemeClr w14:val="tx1"/>
            </w14:solidFill>
          </w14:textFill>
        </w:rPr>
        <w:t>接受并配合相关监管部门的全过程动态监管。承诺按照有关规定办理相关建设手续或按照承诺制有关程序</w:t>
      </w:r>
      <w:r>
        <w:rPr>
          <w:rFonts w:hint="eastAsia" w:ascii="仿宋" w:hAnsi="仿宋" w:eastAsia="仿宋" w:cs="仿宋"/>
          <w:b w:val="0"/>
          <w:bCs w:val="0"/>
          <w:color w:val="000000" w:themeColor="text1"/>
          <w:spacing w:val="-18"/>
          <w:sz w:val="32"/>
          <w:szCs w:val="32"/>
          <w14:textFill>
            <w14:solidFill>
              <w14:schemeClr w14:val="tx1"/>
            </w14:solidFill>
          </w14:textFill>
        </w:rPr>
        <w:t>管理。</w:t>
      </w:r>
    </w:p>
    <w:p>
      <w:pPr>
        <w:keepNext w:val="0"/>
        <w:keepLines w:val="0"/>
        <w:pageBreakBefore w:val="0"/>
        <w:widowControl w:val="0"/>
        <w:kinsoku/>
        <w:wordWrap/>
        <w:overflowPunct/>
        <w:topLinePunct w:val="0"/>
        <w:autoSpaceDE/>
        <w:autoSpaceDN/>
        <w:bidi w:val="0"/>
        <w:adjustRightInd/>
        <w:snapToGrid/>
        <w:spacing w:line="360" w:lineRule="auto"/>
        <w:ind w:firstLine="584" w:firstLineChars="200"/>
        <w:jc w:val="both"/>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pacing w:val="-9"/>
          <w:w w:val="97"/>
          <w:sz w:val="32"/>
          <w:szCs w:val="32"/>
          <w14:textFill>
            <w14:solidFill>
              <w14:schemeClr w14:val="tx1"/>
            </w14:solidFill>
          </w14:textFill>
        </w:rPr>
        <w:t>3.严格遵守《合同》和《协议》相关要求,确保约定的目标如期实现</w:t>
      </w:r>
      <w:r>
        <w:rPr>
          <w:rFonts w:hint="eastAsia" w:ascii="仿宋" w:hAnsi="仿宋" w:eastAsia="仿宋" w:cs="仿宋"/>
          <w:b w:val="0"/>
          <w:bCs w:val="0"/>
          <w:color w:val="000000" w:themeColor="text1"/>
          <w:spacing w:val="-9"/>
          <w:w w:val="97"/>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rPr>
          <w:rFonts w:hint="eastAsia" w:ascii="仿宋" w:hAnsi="仿宋" w:eastAsia="仿宋" w:cs="仿宋"/>
          <w:b w:val="0"/>
          <w:bCs w:val="0"/>
          <w:color w:val="000000" w:themeColor="text1"/>
          <w:spacing w:val="-10"/>
          <w:sz w:val="32"/>
          <w:szCs w:val="32"/>
          <w14:textFill>
            <w14:solidFill>
              <w14:schemeClr w14:val="tx1"/>
            </w14:solidFill>
          </w14:textFill>
        </w:rPr>
      </w:pPr>
      <w:r>
        <w:rPr>
          <w:rFonts w:hint="eastAsia" w:ascii="仿宋" w:hAnsi="仿宋" w:eastAsia="仿宋" w:cs="仿宋"/>
          <w:b w:val="0"/>
          <w:bCs w:val="0"/>
          <w:color w:val="000000" w:themeColor="text1"/>
          <w:spacing w:val="-10"/>
          <w:sz w:val="32"/>
          <w:szCs w:val="32"/>
          <w14:textFill>
            <w14:solidFill>
              <w14:schemeClr w14:val="tx1"/>
            </w14:solidFill>
          </w14:textFill>
        </w:rPr>
        <w:t>4.本承诺未尽事项,以《合同》和《协议》为准.</w:t>
      </w:r>
    </w:p>
    <w:p>
      <w:pPr>
        <w:keepNext w:val="0"/>
        <w:keepLines w:val="0"/>
        <w:pageBreakBefore w:val="0"/>
        <w:widowControl w:val="0"/>
        <w:kinsoku/>
        <w:wordWrap/>
        <w:overflowPunct/>
        <w:topLinePunct w:val="0"/>
        <w:autoSpaceDE/>
        <w:autoSpaceDN/>
        <w:bidi w:val="0"/>
        <w:adjustRightInd/>
        <w:snapToGrid/>
        <w:spacing w:line="360" w:lineRule="auto"/>
        <w:ind w:firstLine="572" w:firstLineChars="200"/>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pacing w:val="-9"/>
          <w:w w:val="95"/>
          <w:sz w:val="32"/>
          <w:szCs w:val="32"/>
          <w14:textFill>
            <w14:solidFill>
              <w14:schemeClr w14:val="tx1"/>
            </w14:solidFill>
          </w14:textFill>
        </w:rPr>
        <w:t>5.本企业违反上述承诺的,自愿承担《合同》和《协议》相关违约责任且你方有权不予办理、暂</w:t>
      </w:r>
      <w:r>
        <w:rPr>
          <w:rFonts w:hint="eastAsia" w:ascii="仿宋" w:hAnsi="仿宋" w:eastAsia="仿宋" w:cs="仿宋"/>
          <w:b w:val="0"/>
          <w:bCs w:val="0"/>
          <w:color w:val="000000" w:themeColor="text1"/>
          <w:spacing w:val="-19"/>
          <w:w w:val="98"/>
          <w:sz w:val="32"/>
          <w:szCs w:val="32"/>
          <w14:textFill>
            <w14:solidFill>
              <w14:schemeClr w14:val="tx1"/>
            </w14:solidFill>
          </w14:textFill>
        </w:rPr>
        <w:t>缓办理各项许可事宜。由此产生的任何法律责任和违约责任均由本企业自行承担，与你方无关。</w:t>
      </w:r>
    </w:p>
    <w:p>
      <w:pPr>
        <w:keepNext w:val="0"/>
        <w:keepLines w:val="0"/>
        <w:pageBreakBefore w:val="0"/>
        <w:widowControl w:val="0"/>
        <w:kinsoku/>
        <w:wordWrap/>
        <w:overflowPunct/>
        <w:topLinePunct w:val="0"/>
        <w:autoSpaceDE/>
        <w:autoSpaceDN/>
        <w:bidi w:val="0"/>
        <w:adjustRightInd/>
        <w:snapToGrid/>
        <w:spacing w:line="360" w:lineRule="auto"/>
        <w:ind w:firstLine="5400" w:firstLineChars="1800"/>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pacing w:val="-10"/>
          <w:sz w:val="32"/>
          <w:szCs w:val="32"/>
          <w14:textFill>
            <w14:solidFill>
              <w14:schemeClr w14:val="tx1"/>
            </w14:solidFill>
          </w14:textFill>
        </w:rPr>
        <w:t>承诺单位(盖章)</w:t>
      </w:r>
      <w:r>
        <w:rPr>
          <w:rFonts w:hint="eastAsia" w:ascii="仿宋" w:hAnsi="仿宋" w:eastAsia="仿宋" w:cs="仿宋"/>
          <w:b w:val="0"/>
          <w:bCs w:val="0"/>
          <w:color w:val="000000" w:themeColor="text1"/>
          <w:spacing w:val="10"/>
          <w:sz w:val="32"/>
          <w:szCs w:val="32"/>
          <w14:textFill>
            <w14:solidFill>
              <w14:schemeClr w14:val="tx1"/>
            </w14:solidFill>
          </w14:textFill>
        </w:rPr>
        <w:t xml:space="preserve"> </w:t>
      </w:r>
      <w:r>
        <w:rPr>
          <w:rFonts w:hint="eastAsia" w:ascii="仿宋" w:hAnsi="仿宋" w:eastAsia="仿宋" w:cs="仿宋"/>
          <w:b w:val="0"/>
          <w:bCs w:val="0"/>
          <w:color w:val="000000" w:themeColor="text1"/>
          <w:spacing w:val="-1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3399"/>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pacing w:val="-9"/>
          <w:w w:val="99"/>
          <w:sz w:val="32"/>
          <w:szCs w:val="32"/>
          <w14:textFill>
            <w14:solidFill>
              <w14:schemeClr w14:val="tx1"/>
            </w14:solidFill>
          </w14:textFill>
        </w:rPr>
        <w:t>法定代表人或委托代理人(签章)</w:t>
      </w:r>
      <w:r>
        <w:rPr>
          <w:rFonts w:hint="eastAsia" w:ascii="仿宋" w:hAnsi="仿宋" w:eastAsia="仿宋" w:cs="仿宋"/>
          <w:b w:val="0"/>
          <w:bCs w:val="0"/>
          <w:color w:val="000000" w:themeColor="text1"/>
          <w:spacing w:val="36"/>
          <w:sz w:val="32"/>
          <w:szCs w:val="32"/>
          <w14:textFill>
            <w14:solidFill>
              <w14:schemeClr w14:val="tx1"/>
            </w14:solidFill>
          </w14:textFill>
        </w:rPr>
        <w:t xml:space="preserve"> </w:t>
      </w:r>
      <w:r>
        <w:rPr>
          <w:rFonts w:hint="eastAsia" w:ascii="仿宋" w:hAnsi="仿宋" w:eastAsia="仿宋" w:cs="仿宋"/>
          <w:b w:val="0"/>
          <w:bCs w:val="0"/>
          <w:color w:val="000000" w:themeColor="text1"/>
          <w:spacing w:val="-9"/>
          <w:w w:val="99"/>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6552" w:firstLineChars="2400"/>
        <w:jc w:val="both"/>
        <w:rPr>
          <w:rFonts w:hint="eastAsia" w:ascii="仿宋" w:hAnsi="仿宋" w:eastAsia="仿宋" w:cs="仿宋"/>
          <w:b w:val="0"/>
          <w:bCs w:val="0"/>
          <w:color w:val="000000" w:themeColor="text1"/>
          <w:spacing w:val="-9"/>
          <w:w w:val="91"/>
          <w:sz w:val="32"/>
          <w:szCs w:val="32"/>
          <w14:textFill>
            <w14:solidFill>
              <w14:schemeClr w14:val="tx1"/>
            </w14:solidFill>
          </w14:textFill>
        </w:rPr>
      </w:pPr>
      <w:r>
        <w:rPr>
          <w:rFonts w:hint="eastAsia" w:ascii="仿宋" w:hAnsi="仿宋" w:eastAsia="仿宋" w:cs="仿宋"/>
          <w:b w:val="0"/>
          <w:bCs w:val="0"/>
          <w:color w:val="000000" w:themeColor="text1"/>
          <w:spacing w:val="-9"/>
          <w:w w:val="91"/>
          <w:sz w:val="32"/>
          <w:szCs w:val="32"/>
          <w14:textFill>
            <w14:solidFill>
              <w14:schemeClr w14:val="tx1"/>
            </w14:solidFill>
          </w14:textFill>
        </w:rPr>
        <w:t>承诺时间:</w:t>
      </w:r>
    </w:p>
    <w:p>
      <w:pPr>
        <w:keepNext w:val="0"/>
        <w:keepLines w:val="0"/>
        <w:pageBreakBefore w:val="0"/>
        <w:widowControl w:val="0"/>
        <w:kinsoku/>
        <w:wordWrap/>
        <w:overflowPunct/>
        <w:topLinePunct w:val="0"/>
        <w:autoSpaceDE/>
        <w:autoSpaceDN/>
        <w:bidi w:val="0"/>
        <w:adjustRightInd/>
        <w:snapToGrid/>
        <w:spacing w:line="360" w:lineRule="auto"/>
        <w:ind w:firstLine="6552" w:firstLineChars="2400"/>
        <w:jc w:val="both"/>
        <w:rPr>
          <w:rFonts w:hint="eastAsia" w:ascii="仿宋" w:hAnsi="仿宋" w:eastAsia="仿宋" w:cs="仿宋"/>
          <w:b w:val="0"/>
          <w:bCs w:val="0"/>
          <w:color w:val="000000" w:themeColor="text1"/>
          <w:spacing w:val="-9"/>
          <w:w w:val="91"/>
          <w:sz w:val="32"/>
          <w:szCs w:val="32"/>
          <w14:textFill>
            <w14:solidFill>
              <w14:schemeClr w14:val="tx1"/>
            </w14:solidFill>
          </w14:textFill>
        </w:rPr>
      </w:pPr>
    </w:p>
    <w:p>
      <w:pPr>
        <w:jc w:val="both"/>
        <w:rPr>
          <w:rFonts w:hint="default"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附件5</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kern w:val="2"/>
          <w:sz w:val="36"/>
          <w:szCs w:val="36"/>
          <w:lang w:val="en-US" w:eastAsia="zh-CN" w:bidi="ar-SA"/>
        </w:rPr>
      </w:pPr>
      <w:r>
        <w:rPr>
          <w:rFonts w:hint="eastAsia" w:ascii="宋体" w:hAnsi="宋体" w:eastAsia="宋体" w:cs="宋体"/>
          <w:b/>
          <w:bCs/>
          <w:kern w:val="2"/>
          <w:sz w:val="36"/>
          <w:szCs w:val="36"/>
          <w:lang w:val="en-US" w:eastAsia="zh-CN" w:bidi="ar-SA"/>
        </w:rPr>
        <w:t>平顶山高新区区域评估总体情况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根据《河南省人民政府办公厅关于实施工程建设项目区域评估的指导意见》（豫政〔2019〕10号）和</w:t>
      </w:r>
      <w:r>
        <w:rPr>
          <w:rFonts w:hint="eastAsia" w:ascii="仿宋" w:hAnsi="仿宋" w:eastAsia="仿宋" w:cs="仿宋"/>
          <w:b w:val="0"/>
          <w:bCs w:val="0"/>
          <w:i w:val="0"/>
          <w:caps w:val="0"/>
          <w:color w:val="000000" w:themeColor="text1"/>
          <w:spacing w:val="0"/>
          <w:sz w:val="32"/>
          <w:szCs w:val="32"/>
          <w:highlight w:val="none"/>
          <w:u w:val="none"/>
          <w:shd w:val="clear" w:fill="FFFFFF"/>
          <w:lang w:val="en-US" w:eastAsia="zh-CN"/>
          <w14:textFill>
            <w14:solidFill>
              <w14:schemeClr w14:val="tx1"/>
            </w14:solidFill>
          </w14:textFill>
        </w:rPr>
        <w:t>《平顶山市推行工业用地“标准地”出让实施办法》（平政〔2021〕18号）等文件精神，</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管委会在高新区范围内开展了待开发范围用地的工程建设项目区域评估工作，现就有关情况说明如下：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1"/>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矿产压覆。按照《河南省人民政府办公厅关于实施工程建设项目区域评估的指导意见》（豫政［2019］10号）及我市相关主管部门意见，市自然资源和规划局高新分局对矿产压覆工作进行了区域评估，完成《河南省平顶山高新技术产业开发区项目压覆矿产资源储量核实评估报告》，出具《评审意见书》，评估成果可以使用；</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1"/>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土地勘测。土地勘测由市自然资源和规划局高新分局集中对现阶段发展需求城市建设储备用地的组织土地勘测，该地块土地勘测工作完成；</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1"/>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环境评价。环境评价于2017年完成《平顶山高新技术产业集聚区总体发展规划环境影响跟踪评价报告书》，并通过河南省环境保护厅专家审核；</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1"/>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文物保护</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文物保护实行“考古前置”政策，按照《河南省文物局关于印发＜河南省文物保护区域评估工作指引＞的通知》：“各类开发区按“考古前置”政策要求开展相关文物保护工作，不再进行文物保护区域评估工作”，故未开展文物保护区域评估工作；</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1"/>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地质灾害。地质灾害根据《河南省人民政府办公厅关于实施工程建设项目区域评估的指导意见》（豫政办［2019]10号）：“对位于地质灾害非易发区的项目，不需开展地质灾害危险性评估。”经查询河南省自然资源厅建设项目地灾压矿平台有关信息，该地块为非地质灾害易发区，故未开展地质灾害危险性评估；</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1"/>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水土保持。水土保持根据《水利部办公厅关于进一步优化开发区内生产建设项目水土保持管理工作的意见》（办水保［2020]235号）：“已完成“五通一平”的开发区不需开展水土保持区域评估。”地块周边已完成“五通一平”，故未开展水土保持区域评估；</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1"/>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洪水影响。洪水影响根据《中华人民共和国防洪法》：“在洪泛区蓄滞洪区内建设非防洪建设项目，应当就洪水对建设项目可能产生的影响和建设项目对防洪可能产生的影响作出评价，编制洪水影响评价报告，提出防御措施。”根据区行业主管部门意见，高新区不属于洪泛区，辖区内无蓄滞洪区，不存在“在洪泛区、蓄滞洪区内建设非防洪建设项目”的情况，故不需要编制洪水影响评价报告。</w:t>
      </w:r>
    </w:p>
    <w:p>
      <w:pPr>
        <w:keepNext w:val="0"/>
        <w:keepLines w:val="0"/>
        <w:pageBreakBefore w:val="0"/>
        <w:widowControl w:val="0"/>
        <w:kinsoku/>
        <w:wordWrap/>
        <w:overflowPunct/>
        <w:topLinePunct w:val="0"/>
        <w:autoSpaceDE/>
        <w:autoSpaceDN/>
        <w:bidi w:val="0"/>
        <w:adjustRightInd/>
        <w:snapToGrid/>
        <w:spacing w:line="360" w:lineRule="auto"/>
        <w:jc w:val="both"/>
        <w:rPr>
          <w:rFonts w:hint="default" w:ascii="仿宋" w:hAnsi="仿宋" w:eastAsia="仿宋" w:cs="仿宋"/>
          <w:b w:val="0"/>
          <w:bCs w:val="0"/>
          <w:color w:val="000000" w:themeColor="text1"/>
          <w:spacing w:val="-9"/>
          <w:w w:val="91"/>
          <w:sz w:val="32"/>
          <w:szCs w:val="32"/>
          <w:lang w:val="en-US" w:eastAsia="zh-CN"/>
          <w14:textFill>
            <w14:solidFill>
              <w14:schemeClr w14:val="tx1"/>
            </w14:solidFill>
          </w14:textFill>
        </w:rPr>
      </w:pPr>
    </w:p>
    <w:sectPr>
      <w:footerReference r:id="rId3" w:type="default"/>
      <w:pgSz w:w="11906" w:h="16838"/>
      <w:pgMar w:top="1440" w:right="1066" w:bottom="1440" w:left="16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4" w:lineRule="exact"/>
      <w:ind w:firstLine="4359"/>
      <w:rPr>
        <w:rFonts w:ascii="幼圆" w:hAnsi="幼圆" w:eastAsia="幼圆" w:cs="幼圆"/>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479CD1"/>
    <w:multiLevelType w:val="singleLevel"/>
    <w:tmpl w:val="B8479CD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294F95"/>
    <w:rsid w:val="004277C9"/>
    <w:rsid w:val="004E2611"/>
    <w:rsid w:val="00CB1EB4"/>
    <w:rsid w:val="011C44BE"/>
    <w:rsid w:val="019F1CAA"/>
    <w:rsid w:val="030C1DEF"/>
    <w:rsid w:val="03486E5D"/>
    <w:rsid w:val="03A67D02"/>
    <w:rsid w:val="04975458"/>
    <w:rsid w:val="04E95D3B"/>
    <w:rsid w:val="054734F6"/>
    <w:rsid w:val="058A319A"/>
    <w:rsid w:val="05993165"/>
    <w:rsid w:val="069A3EBB"/>
    <w:rsid w:val="06F84AE5"/>
    <w:rsid w:val="07960F1B"/>
    <w:rsid w:val="07FE66CB"/>
    <w:rsid w:val="082C3EE4"/>
    <w:rsid w:val="08400A92"/>
    <w:rsid w:val="08585DDB"/>
    <w:rsid w:val="08B1661A"/>
    <w:rsid w:val="08F33D56"/>
    <w:rsid w:val="091C32AD"/>
    <w:rsid w:val="09547509"/>
    <w:rsid w:val="09D43B87"/>
    <w:rsid w:val="0A7E1D45"/>
    <w:rsid w:val="0BD7170D"/>
    <w:rsid w:val="0BEF0644"/>
    <w:rsid w:val="0C331C58"/>
    <w:rsid w:val="0C377768"/>
    <w:rsid w:val="0E4D5C21"/>
    <w:rsid w:val="0E550E35"/>
    <w:rsid w:val="0E7306EC"/>
    <w:rsid w:val="0E89564B"/>
    <w:rsid w:val="0EC56195"/>
    <w:rsid w:val="0EDE4FCA"/>
    <w:rsid w:val="0F786D63"/>
    <w:rsid w:val="0FB3217F"/>
    <w:rsid w:val="11BE0614"/>
    <w:rsid w:val="11E21E3A"/>
    <w:rsid w:val="122D2087"/>
    <w:rsid w:val="122F22A3"/>
    <w:rsid w:val="12C64303"/>
    <w:rsid w:val="13573133"/>
    <w:rsid w:val="136A10B9"/>
    <w:rsid w:val="13972D20"/>
    <w:rsid w:val="13FB7F63"/>
    <w:rsid w:val="145F774D"/>
    <w:rsid w:val="149653DD"/>
    <w:rsid w:val="14AA20B4"/>
    <w:rsid w:val="1505553D"/>
    <w:rsid w:val="151B4E3E"/>
    <w:rsid w:val="153162DC"/>
    <w:rsid w:val="153B0F5F"/>
    <w:rsid w:val="1585667E"/>
    <w:rsid w:val="15957360"/>
    <w:rsid w:val="15B8610B"/>
    <w:rsid w:val="165C73DE"/>
    <w:rsid w:val="169923E1"/>
    <w:rsid w:val="16D01B7A"/>
    <w:rsid w:val="170809F0"/>
    <w:rsid w:val="17312619"/>
    <w:rsid w:val="18024B24"/>
    <w:rsid w:val="18297794"/>
    <w:rsid w:val="18444E16"/>
    <w:rsid w:val="18687B5C"/>
    <w:rsid w:val="18E52698"/>
    <w:rsid w:val="194C5F25"/>
    <w:rsid w:val="19A745D2"/>
    <w:rsid w:val="19F9724D"/>
    <w:rsid w:val="1A027D9C"/>
    <w:rsid w:val="1A134D66"/>
    <w:rsid w:val="1A1730D7"/>
    <w:rsid w:val="1A5D02EB"/>
    <w:rsid w:val="1A721AE5"/>
    <w:rsid w:val="1AC8208F"/>
    <w:rsid w:val="1B9206DD"/>
    <w:rsid w:val="1E26755E"/>
    <w:rsid w:val="1E291381"/>
    <w:rsid w:val="1EBB0A1A"/>
    <w:rsid w:val="1EFF4AEA"/>
    <w:rsid w:val="1F6F5FDA"/>
    <w:rsid w:val="1FC410B2"/>
    <w:rsid w:val="1FE346CD"/>
    <w:rsid w:val="1FF12FC0"/>
    <w:rsid w:val="20487E07"/>
    <w:rsid w:val="20C64363"/>
    <w:rsid w:val="20C808AA"/>
    <w:rsid w:val="211A1C49"/>
    <w:rsid w:val="215D5409"/>
    <w:rsid w:val="21A65474"/>
    <w:rsid w:val="21E6158E"/>
    <w:rsid w:val="2245341D"/>
    <w:rsid w:val="226F28EE"/>
    <w:rsid w:val="237F64BA"/>
    <w:rsid w:val="23812232"/>
    <w:rsid w:val="238126FA"/>
    <w:rsid w:val="239115A4"/>
    <w:rsid w:val="23F83B10"/>
    <w:rsid w:val="240115C5"/>
    <w:rsid w:val="2409047A"/>
    <w:rsid w:val="24365268"/>
    <w:rsid w:val="24376D95"/>
    <w:rsid w:val="243D5BA6"/>
    <w:rsid w:val="249D7540"/>
    <w:rsid w:val="250566E1"/>
    <w:rsid w:val="257946B0"/>
    <w:rsid w:val="25827CE3"/>
    <w:rsid w:val="258C2D59"/>
    <w:rsid w:val="259D0E7A"/>
    <w:rsid w:val="25CA3B83"/>
    <w:rsid w:val="25DE1BBE"/>
    <w:rsid w:val="26213859"/>
    <w:rsid w:val="268427D4"/>
    <w:rsid w:val="268F2EB8"/>
    <w:rsid w:val="26C11752"/>
    <w:rsid w:val="26C520B1"/>
    <w:rsid w:val="26EB3E67"/>
    <w:rsid w:val="27040599"/>
    <w:rsid w:val="27413397"/>
    <w:rsid w:val="279D33B3"/>
    <w:rsid w:val="27A961FC"/>
    <w:rsid w:val="281A7745"/>
    <w:rsid w:val="29883BEF"/>
    <w:rsid w:val="29DB4666"/>
    <w:rsid w:val="29FA0F90"/>
    <w:rsid w:val="2AE65071"/>
    <w:rsid w:val="2B391645"/>
    <w:rsid w:val="2B406E77"/>
    <w:rsid w:val="2C3047F6"/>
    <w:rsid w:val="2C497D50"/>
    <w:rsid w:val="2CD248E0"/>
    <w:rsid w:val="2CFB4633"/>
    <w:rsid w:val="2D32357A"/>
    <w:rsid w:val="2D444501"/>
    <w:rsid w:val="2D68445E"/>
    <w:rsid w:val="2DBD3175"/>
    <w:rsid w:val="2E092B61"/>
    <w:rsid w:val="2E4251AC"/>
    <w:rsid w:val="2F034443"/>
    <w:rsid w:val="2FF06E00"/>
    <w:rsid w:val="30B11A8A"/>
    <w:rsid w:val="30BD47F2"/>
    <w:rsid w:val="31AF4AA2"/>
    <w:rsid w:val="31D85422"/>
    <w:rsid w:val="325B4596"/>
    <w:rsid w:val="32902492"/>
    <w:rsid w:val="32AE0B6A"/>
    <w:rsid w:val="331108DD"/>
    <w:rsid w:val="33174961"/>
    <w:rsid w:val="33490893"/>
    <w:rsid w:val="33576B0C"/>
    <w:rsid w:val="33A146B4"/>
    <w:rsid w:val="33BA52ED"/>
    <w:rsid w:val="348135C9"/>
    <w:rsid w:val="35092088"/>
    <w:rsid w:val="353A2D94"/>
    <w:rsid w:val="355C3E01"/>
    <w:rsid w:val="356D507D"/>
    <w:rsid w:val="35723AA7"/>
    <w:rsid w:val="35906305"/>
    <w:rsid w:val="359C73A0"/>
    <w:rsid w:val="36392E40"/>
    <w:rsid w:val="36525CB0"/>
    <w:rsid w:val="37166CDE"/>
    <w:rsid w:val="37450207"/>
    <w:rsid w:val="37B85D8E"/>
    <w:rsid w:val="37EF202C"/>
    <w:rsid w:val="384004B6"/>
    <w:rsid w:val="384A6801"/>
    <w:rsid w:val="389B749B"/>
    <w:rsid w:val="38E86458"/>
    <w:rsid w:val="39276F80"/>
    <w:rsid w:val="3951450A"/>
    <w:rsid w:val="395E3DBA"/>
    <w:rsid w:val="39A300E5"/>
    <w:rsid w:val="39C37EED"/>
    <w:rsid w:val="39CB1624"/>
    <w:rsid w:val="3A292A03"/>
    <w:rsid w:val="3A2A4F7A"/>
    <w:rsid w:val="3A3E27D3"/>
    <w:rsid w:val="3AA80595"/>
    <w:rsid w:val="3BBA2588"/>
    <w:rsid w:val="3BCF4DCD"/>
    <w:rsid w:val="3BED6453"/>
    <w:rsid w:val="3C3E10BB"/>
    <w:rsid w:val="3C6F3E5E"/>
    <w:rsid w:val="3C9E2725"/>
    <w:rsid w:val="3D3064EF"/>
    <w:rsid w:val="3DC254CA"/>
    <w:rsid w:val="3DD376D7"/>
    <w:rsid w:val="3E6914BF"/>
    <w:rsid w:val="3F667F02"/>
    <w:rsid w:val="3F8C36E0"/>
    <w:rsid w:val="40373B38"/>
    <w:rsid w:val="40C725CB"/>
    <w:rsid w:val="40D8243F"/>
    <w:rsid w:val="410440E3"/>
    <w:rsid w:val="41826051"/>
    <w:rsid w:val="41B65345"/>
    <w:rsid w:val="41C061C4"/>
    <w:rsid w:val="41CA09FC"/>
    <w:rsid w:val="42114C71"/>
    <w:rsid w:val="42843695"/>
    <w:rsid w:val="42D44A08"/>
    <w:rsid w:val="431632BC"/>
    <w:rsid w:val="44116C17"/>
    <w:rsid w:val="4412743A"/>
    <w:rsid w:val="44866AB0"/>
    <w:rsid w:val="449C4325"/>
    <w:rsid w:val="45EA198E"/>
    <w:rsid w:val="4609638B"/>
    <w:rsid w:val="46456C98"/>
    <w:rsid w:val="46511253"/>
    <w:rsid w:val="47721D0E"/>
    <w:rsid w:val="478A52AA"/>
    <w:rsid w:val="47F924A1"/>
    <w:rsid w:val="48276F9D"/>
    <w:rsid w:val="49036283"/>
    <w:rsid w:val="493A4AAE"/>
    <w:rsid w:val="49867716"/>
    <w:rsid w:val="498D3BDC"/>
    <w:rsid w:val="49C10D2B"/>
    <w:rsid w:val="49C16F7D"/>
    <w:rsid w:val="49D34064"/>
    <w:rsid w:val="49DC3DB7"/>
    <w:rsid w:val="49E15DA4"/>
    <w:rsid w:val="4A174DEF"/>
    <w:rsid w:val="4A947C65"/>
    <w:rsid w:val="4AA5064D"/>
    <w:rsid w:val="4BF947AC"/>
    <w:rsid w:val="4C3C294C"/>
    <w:rsid w:val="4D78605F"/>
    <w:rsid w:val="4DA370C6"/>
    <w:rsid w:val="4E3B5B69"/>
    <w:rsid w:val="4E3E0B8D"/>
    <w:rsid w:val="4F491A24"/>
    <w:rsid w:val="4F93361D"/>
    <w:rsid w:val="4FF05EC6"/>
    <w:rsid w:val="5037533E"/>
    <w:rsid w:val="50632B3C"/>
    <w:rsid w:val="50AB7D5C"/>
    <w:rsid w:val="50C11611"/>
    <w:rsid w:val="51601B1D"/>
    <w:rsid w:val="51B56A8D"/>
    <w:rsid w:val="52E7699A"/>
    <w:rsid w:val="534303F2"/>
    <w:rsid w:val="53F15F75"/>
    <w:rsid w:val="54D51B2F"/>
    <w:rsid w:val="55173EF5"/>
    <w:rsid w:val="55357F85"/>
    <w:rsid w:val="56046C67"/>
    <w:rsid w:val="574F0FBE"/>
    <w:rsid w:val="575B5235"/>
    <w:rsid w:val="57AE0B41"/>
    <w:rsid w:val="57F73C83"/>
    <w:rsid w:val="57FB365A"/>
    <w:rsid w:val="583919DC"/>
    <w:rsid w:val="590747AB"/>
    <w:rsid w:val="591F15CA"/>
    <w:rsid w:val="5979517E"/>
    <w:rsid w:val="59A04C8D"/>
    <w:rsid w:val="59C716EC"/>
    <w:rsid w:val="59EA68C3"/>
    <w:rsid w:val="5A3F3FCC"/>
    <w:rsid w:val="5A663A32"/>
    <w:rsid w:val="5ACE5056"/>
    <w:rsid w:val="5AD73437"/>
    <w:rsid w:val="5B4B4927"/>
    <w:rsid w:val="5BE4354C"/>
    <w:rsid w:val="5C4C26D6"/>
    <w:rsid w:val="5C637435"/>
    <w:rsid w:val="5C7424D0"/>
    <w:rsid w:val="5C8F7CC9"/>
    <w:rsid w:val="5CCD7CBB"/>
    <w:rsid w:val="5D665A1A"/>
    <w:rsid w:val="5D830B7C"/>
    <w:rsid w:val="5D8F6D1E"/>
    <w:rsid w:val="5F0F04E8"/>
    <w:rsid w:val="5F61216D"/>
    <w:rsid w:val="5FA62A45"/>
    <w:rsid w:val="60DF1D6B"/>
    <w:rsid w:val="61684B1F"/>
    <w:rsid w:val="62015D11"/>
    <w:rsid w:val="6239194F"/>
    <w:rsid w:val="62B5195F"/>
    <w:rsid w:val="62B70A1E"/>
    <w:rsid w:val="63040749"/>
    <w:rsid w:val="631B1054"/>
    <w:rsid w:val="632717A7"/>
    <w:rsid w:val="63AA3093"/>
    <w:rsid w:val="63F4182F"/>
    <w:rsid w:val="6461518D"/>
    <w:rsid w:val="646A4041"/>
    <w:rsid w:val="651E4B62"/>
    <w:rsid w:val="65384140"/>
    <w:rsid w:val="65610962"/>
    <w:rsid w:val="65775FC2"/>
    <w:rsid w:val="663B69C4"/>
    <w:rsid w:val="66B020A6"/>
    <w:rsid w:val="672828EF"/>
    <w:rsid w:val="67B62592"/>
    <w:rsid w:val="6813276F"/>
    <w:rsid w:val="68996117"/>
    <w:rsid w:val="69110F2F"/>
    <w:rsid w:val="69256789"/>
    <w:rsid w:val="69967687"/>
    <w:rsid w:val="6A0D5B9B"/>
    <w:rsid w:val="6A4B4173"/>
    <w:rsid w:val="6A7F28CF"/>
    <w:rsid w:val="6A9604C6"/>
    <w:rsid w:val="6B265B50"/>
    <w:rsid w:val="6B910106"/>
    <w:rsid w:val="6BAD2A66"/>
    <w:rsid w:val="6C2F033A"/>
    <w:rsid w:val="6C797AED"/>
    <w:rsid w:val="6D3B21C6"/>
    <w:rsid w:val="6DC522E8"/>
    <w:rsid w:val="6DD247A8"/>
    <w:rsid w:val="6DD4449B"/>
    <w:rsid w:val="6E4771A1"/>
    <w:rsid w:val="6F064714"/>
    <w:rsid w:val="6FD80E7A"/>
    <w:rsid w:val="70C108B5"/>
    <w:rsid w:val="716B31A7"/>
    <w:rsid w:val="719B178A"/>
    <w:rsid w:val="71BC7EA6"/>
    <w:rsid w:val="71D147B7"/>
    <w:rsid w:val="727D13E4"/>
    <w:rsid w:val="72891762"/>
    <w:rsid w:val="730B045A"/>
    <w:rsid w:val="73D70FC8"/>
    <w:rsid w:val="74003645"/>
    <w:rsid w:val="74581611"/>
    <w:rsid w:val="74786307"/>
    <w:rsid w:val="74795BDB"/>
    <w:rsid w:val="748F408B"/>
    <w:rsid w:val="74B825D9"/>
    <w:rsid w:val="74C27582"/>
    <w:rsid w:val="74CB5A00"/>
    <w:rsid w:val="7524018E"/>
    <w:rsid w:val="75A4312B"/>
    <w:rsid w:val="75D66F8C"/>
    <w:rsid w:val="76BB072D"/>
    <w:rsid w:val="76DD06A3"/>
    <w:rsid w:val="76EC2FDC"/>
    <w:rsid w:val="779A47E6"/>
    <w:rsid w:val="77B5517C"/>
    <w:rsid w:val="781F3B2C"/>
    <w:rsid w:val="787E7C64"/>
    <w:rsid w:val="78F41CD4"/>
    <w:rsid w:val="79E268DE"/>
    <w:rsid w:val="7A26386C"/>
    <w:rsid w:val="7A294F95"/>
    <w:rsid w:val="7A707A80"/>
    <w:rsid w:val="7AF85A3A"/>
    <w:rsid w:val="7B9C3261"/>
    <w:rsid w:val="7BD96F9B"/>
    <w:rsid w:val="7CA51C63"/>
    <w:rsid w:val="7D1D7630"/>
    <w:rsid w:val="7E146EA1"/>
    <w:rsid w:val="7E516C53"/>
    <w:rsid w:val="7E552DFD"/>
    <w:rsid w:val="7E6B6C85"/>
    <w:rsid w:val="7E78696C"/>
    <w:rsid w:val="7EC77276"/>
    <w:rsid w:val="7F2C0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0">
    <w:name w:val="Table Normal"/>
    <w:semiHidden/>
    <w:unhideWhenUsed/>
    <w:qFormat/>
    <w:uiPriority w:val="0"/>
    <w:tblPr>
      <w:tblLayout w:type="fixed"/>
      <w:tblCellMar>
        <w:top w:w="0" w:type="dxa"/>
        <w:left w:w="0" w:type="dxa"/>
        <w:bottom w:w="0" w:type="dxa"/>
        <w:right w:w="0" w:type="dxa"/>
      </w:tblCellMar>
    </w:tblPr>
  </w:style>
  <w:style w:type="character" w:customStyle="1" w:styleId="11">
    <w:name w:val="font11"/>
    <w:basedOn w:val="7"/>
    <w:qFormat/>
    <w:uiPriority w:val="0"/>
    <w:rPr>
      <w:rFonts w:hint="eastAsia" w:ascii="宋体" w:hAnsi="宋体" w:eastAsia="宋体" w:cs="宋体"/>
      <w:color w:val="000000"/>
      <w:sz w:val="20"/>
      <w:szCs w:val="20"/>
      <w:u w:val="none"/>
    </w:rPr>
  </w:style>
  <w:style w:type="character" w:customStyle="1" w:styleId="12">
    <w:name w:val="font31"/>
    <w:basedOn w:val="7"/>
    <w:qFormat/>
    <w:uiPriority w:val="0"/>
    <w:rPr>
      <w:rFonts w:ascii="Arial" w:hAnsi="Arial" w:cs="Arial"/>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9803</Words>
  <Characters>10263</Characters>
  <Lines>0</Lines>
  <Paragraphs>0</Paragraphs>
  <TotalTime>7</TotalTime>
  <ScaleCrop>false</ScaleCrop>
  <LinksUpToDate>false</LinksUpToDate>
  <CharactersWithSpaces>11243</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2022-03-17T01:53:00Z</dcterms:created>
  <dc:creator>Administrator</dc:creator>
  <cp:lastModifiedBy>admin</cp:lastModifiedBy>
  <dcterms:modified xsi:type="dcterms:W3CDTF">2022-04-15T08:31:25Z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ICV">
    <vt:lpwstr>A3ED2E0FE9C5481BB9830B698C1AA58C</vt:lpwstr>
  </property>
</Properties>
</file>