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91" w:rsidRDefault="00BE3F6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高新区</w:t>
      </w:r>
      <w:r w:rsidR="00143322">
        <w:rPr>
          <w:rFonts w:ascii="方正小标宋简体" w:eastAsia="方正小标宋简体" w:hAnsi="方正小标宋简体" w:cs="方正小标宋简体" w:hint="eastAsia"/>
          <w:sz w:val="44"/>
          <w:szCs w:val="44"/>
        </w:rPr>
        <w:t>财政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领域基层政务公开目录</w:t>
      </w:r>
    </w:p>
    <w:tbl>
      <w:tblPr>
        <w:tblStyle w:val="a3"/>
        <w:tblW w:w="22626" w:type="dxa"/>
        <w:tblInd w:w="-590" w:type="dxa"/>
        <w:tblLook w:val="04A0"/>
      </w:tblPr>
      <w:tblGrid>
        <w:gridCol w:w="555"/>
        <w:gridCol w:w="983"/>
        <w:gridCol w:w="843"/>
        <w:gridCol w:w="9941"/>
        <w:gridCol w:w="1781"/>
        <w:gridCol w:w="982"/>
        <w:gridCol w:w="844"/>
        <w:gridCol w:w="2512"/>
        <w:gridCol w:w="705"/>
        <w:gridCol w:w="843"/>
        <w:gridCol w:w="705"/>
        <w:gridCol w:w="705"/>
        <w:gridCol w:w="566"/>
        <w:gridCol w:w="661"/>
      </w:tblGrid>
      <w:tr w:rsidR="00DA7242" w:rsidTr="00DA7242">
        <w:trPr>
          <w:trHeight w:val="1933"/>
        </w:trPr>
        <w:tc>
          <w:tcPr>
            <w:tcW w:w="555" w:type="dxa"/>
            <w:vMerge w:val="restart"/>
            <w:vAlign w:val="center"/>
          </w:tcPr>
          <w:p w:rsidR="00980691" w:rsidRDefault="00BE3F6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  <w:p w:rsidR="00980691" w:rsidRDefault="0098069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980691" w:rsidRDefault="00BE3F63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公开事项</w:t>
            </w:r>
          </w:p>
        </w:tc>
        <w:tc>
          <w:tcPr>
            <w:tcW w:w="9941" w:type="dxa"/>
            <w:vMerge w:val="restart"/>
            <w:vAlign w:val="center"/>
          </w:tcPr>
          <w:p w:rsidR="00980691" w:rsidRDefault="00BE3F63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公开内容</w:t>
            </w:r>
          </w:p>
          <w:p w:rsidR="00980691" w:rsidRDefault="00BE3F63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（要素）</w:t>
            </w:r>
          </w:p>
        </w:tc>
        <w:tc>
          <w:tcPr>
            <w:tcW w:w="1781" w:type="dxa"/>
            <w:vMerge w:val="restart"/>
            <w:vAlign w:val="center"/>
          </w:tcPr>
          <w:p w:rsidR="00980691" w:rsidRDefault="00BE3F63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公开依据</w:t>
            </w:r>
          </w:p>
        </w:tc>
        <w:tc>
          <w:tcPr>
            <w:tcW w:w="982" w:type="dxa"/>
            <w:vMerge w:val="restart"/>
            <w:vAlign w:val="center"/>
          </w:tcPr>
          <w:p w:rsidR="00980691" w:rsidRDefault="00BE3F63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公开时限</w:t>
            </w:r>
          </w:p>
        </w:tc>
        <w:tc>
          <w:tcPr>
            <w:tcW w:w="844" w:type="dxa"/>
            <w:vMerge w:val="restart"/>
            <w:vAlign w:val="center"/>
          </w:tcPr>
          <w:p w:rsidR="00980691" w:rsidRDefault="00BE3F63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公开主体</w:t>
            </w:r>
          </w:p>
        </w:tc>
        <w:tc>
          <w:tcPr>
            <w:tcW w:w="2512" w:type="dxa"/>
            <w:vMerge w:val="restart"/>
            <w:vAlign w:val="center"/>
          </w:tcPr>
          <w:p w:rsidR="00980691" w:rsidRDefault="00BE3F63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公开渠道和载体</w:t>
            </w:r>
          </w:p>
        </w:tc>
        <w:tc>
          <w:tcPr>
            <w:tcW w:w="1548" w:type="dxa"/>
            <w:gridSpan w:val="2"/>
            <w:vAlign w:val="center"/>
          </w:tcPr>
          <w:p w:rsidR="00980691" w:rsidRDefault="00BE3F63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公开对象</w:t>
            </w:r>
          </w:p>
        </w:tc>
        <w:tc>
          <w:tcPr>
            <w:tcW w:w="1410" w:type="dxa"/>
            <w:gridSpan w:val="2"/>
            <w:vAlign w:val="center"/>
          </w:tcPr>
          <w:p w:rsidR="00980691" w:rsidRDefault="00BE3F63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公开方式</w:t>
            </w:r>
          </w:p>
        </w:tc>
        <w:tc>
          <w:tcPr>
            <w:tcW w:w="1227" w:type="dxa"/>
            <w:gridSpan w:val="2"/>
            <w:vAlign w:val="center"/>
          </w:tcPr>
          <w:p w:rsidR="00980691" w:rsidRDefault="00BE3F63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公开层级</w:t>
            </w:r>
          </w:p>
        </w:tc>
      </w:tr>
      <w:tr w:rsidR="006E7AF4" w:rsidTr="00DA7242">
        <w:trPr>
          <w:trHeight w:val="974"/>
        </w:trPr>
        <w:tc>
          <w:tcPr>
            <w:tcW w:w="555" w:type="dxa"/>
            <w:vMerge/>
            <w:vAlign w:val="center"/>
          </w:tcPr>
          <w:p w:rsidR="00980691" w:rsidRDefault="0098069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83" w:type="dxa"/>
            <w:vAlign w:val="center"/>
          </w:tcPr>
          <w:p w:rsidR="00980691" w:rsidRDefault="00BE3F63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一级事项</w:t>
            </w:r>
          </w:p>
        </w:tc>
        <w:tc>
          <w:tcPr>
            <w:tcW w:w="843" w:type="dxa"/>
            <w:vAlign w:val="center"/>
          </w:tcPr>
          <w:p w:rsidR="00980691" w:rsidRDefault="00BE3F63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二级事项</w:t>
            </w:r>
          </w:p>
        </w:tc>
        <w:tc>
          <w:tcPr>
            <w:tcW w:w="9941" w:type="dxa"/>
            <w:vMerge/>
            <w:vAlign w:val="center"/>
          </w:tcPr>
          <w:p w:rsidR="00980691" w:rsidRDefault="00980691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980691" w:rsidRDefault="00980691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vMerge/>
            <w:vAlign w:val="center"/>
          </w:tcPr>
          <w:p w:rsidR="00980691" w:rsidRDefault="00980691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4" w:type="dxa"/>
            <w:vMerge/>
            <w:vAlign w:val="center"/>
          </w:tcPr>
          <w:p w:rsidR="00980691" w:rsidRDefault="00980691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12" w:type="dxa"/>
            <w:vMerge/>
            <w:vAlign w:val="center"/>
          </w:tcPr>
          <w:p w:rsidR="00980691" w:rsidRDefault="00980691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980691" w:rsidRDefault="00BE3F63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全社会</w:t>
            </w:r>
          </w:p>
        </w:tc>
        <w:tc>
          <w:tcPr>
            <w:tcW w:w="843" w:type="dxa"/>
            <w:vAlign w:val="center"/>
          </w:tcPr>
          <w:p w:rsidR="00980691" w:rsidRDefault="00BE3F63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特定</w:t>
            </w:r>
          </w:p>
          <w:p w:rsidR="00980691" w:rsidRDefault="00BE3F63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群体</w:t>
            </w:r>
          </w:p>
        </w:tc>
        <w:tc>
          <w:tcPr>
            <w:tcW w:w="705" w:type="dxa"/>
            <w:vAlign w:val="center"/>
          </w:tcPr>
          <w:p w:rsidR="00980691" w:rsidRDefault="00BE3F63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主动</w:t>
            </w:r>
          </w:p>
        </w:tc>
        <w:tc>
          <w:tcPr>
            <w:tcW w:w="705" w:type="dxa"/>
            <w:vAlign w:val="center"/>
          </w:tcPr>
          <w:p w:rsidR="00980691" w:rsidRDefault="00BE3F63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依申请</w:t>
            </w:r>
          </w:p>
        </w:tc>
        <w:tc>
          <w:tcPr>
            <w:tcW w:w="566" w:type="dxa"/>
            <w:vAlign w:val="center"/>
          </w:tcPr>
          <w:p w:rsidR="00980691" w:rsidRDefault="00BE3F63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区级</w:t>
            </w:r>
          </w:p>
        </w:tc>
        <w:tc>
          <w:tcPr>
            <w:tcW w:w="661" w:type="dxa"/>
            <w:vAlign w:val="center"/>
          </w:tcPr>
          <w:p w:rsidR="00980691" w:rsidRDefault="00BE3F63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乡级</w:t>
            </w:r>
          </w:p>
        </w:tc>
      </w:tr>
      <w:tr w:rsidR="006E7AF4" w:rsidTr="00DA7242">
        <w:trPr>
          <w:trHeight w:val="2096"/>
        </w:trPr>
        <w:tc>
          <w:tcPr>
            <w:tcW w:w="555" w:type="dxa"/>
            <w:vAlign w:val="center"/>
          </w:tcPr>
          <w:p w:rsidR="00980691" w:rsidRDefault="00BE3F6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983" w:type="dxa"/>
            <w:vAlign w:val="center"/>
          </w:tcPr>
          <w:p w:rsidR="00980691" w:rsidRDefault="002A06C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财政预决算</w:t>
            </w:r>
          </w:p>
        </w:tc>
        <w:tc>
          <w:tcPr>
            <w:tcW w:w="843" w:type="dxa"/>
            <w:vAlign w:val="center"/>
          </w:tcPr>
          <w:p w:rsidR="00980691" w:rsidRDefault="002A06C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政府预算</w:t>
            </w:r>
          </w:p>
        </w:tc>
        <w:tc>
          <w:tcPr>
            <w:tcW w:w="9941" w:type="dxa"/>
            <w:vAlign w:val="center"/>
          </w:tcPr>
          <w:p w:rsidR="00980691" w:rsidRDefault="00E20E39" w:rsidP="00E20E39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一般公共预算：（1）一般公共预算收入表。（2）一般公共预算支出表。（3）一般公共预算基本支出表。（</w:t>
            </w:r>
            <w:r w:rsidR="00B92000"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）一般公共预算税收返还和转移支付表。（</w:t>
            </w:r>
            <w:r w:rsidR="00B92000"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）政府一般债务限额和余额情况表。</w:t>
            </w:r>
          </w:p>
          <w:p w:rsidR="00E20E39" w:rsidRDefault="00E20E39" w:rsidP="00E20E39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政府基金预算：（1）政府性基金收入表。（2）政府性基金支出表。（3）政府性基金转移支付表。（</w:t>
            </w:r>
            <w:r w:rsidR="00B92000"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）政府专项债务限额和余额情况表。</w:t>
            </w:r>
          </w:p>
          <w:p w:rsidR="00B92000" w:rsidRDefault="00B92000" w:rsidP="00E20E39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国有资本经营预算：（1）国有资本经营预算收入表。（2）国有资本经营预算支出表。（3）对下安排转移支付的应当公开国有资本经营预算转移支付表。</w:t>
            </w:r>
          </w:p>
          <w:p w:rsidR="00B92000" w:rsidRDefault="00B92000" w:rsidP="00E20E39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社会保险基金预算：（1）社会保险基金收入表。（2）社会保险基金支出表。</w:t>
            </w:r>
          </w:p>
          <w:p w:rsidR="00B92000" w:rsidRDefault="00B92000" w:rsidP="00E20E39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地方一般公共预算、政府基金预算、国有资本经营预算和社会保险基金预算报表中涉及本级支出的，应当公开到功能分类级科目。本级一般公共预算基本支出应当公开到经济性质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分类款级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科目，专项转移支付应当分地区、分项目公开。</w:t>
            </w:r>
          </w:p>
          <w:p w:rsidR="00B92000" w:rsidRDefault="00B92000" w:rsidP="00E20E39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对财政转移支付安排、举借政府债务等重要事项进行解释、说明，并公开重大政策</w:t>
            </w:r>
            <w:r w:rsidR="00DB79CA">
              <w:rPr>
                <w:rFonts w:ascii="仿宋" w:eastAsia="仿宋" w:hAnsi="仿宋" w:cs="仿宋" w:hint="eastAsia"/>
                <w:sz w:val="30"/>
                <w:szCs w:val="30"/>
              </w:rPr>
              <w:t>和重点项目等绩效目标。</w:t>
            </w:r>
          </w:p>
          <w:p w:rsidR="00DB79CA" w:rsidRDefault="00DB79CA" w:rsidP="00E20E39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地方本级汇总的一般公共预算“三公”经费，包括预算总额，以及“因公出国（境）费”“公务用车购置及运行费”（</w:t>
            </w:r>
            <w:r w:rsidR="009A5677">
              <w:rPr>
                <w:rFonts w:ascii="仿宋" w:eastAsia="仿宋" w:hAnsi="仿宋" w:cs="仿宋" w:hint="eastAsia"/>
                <w:sz w:val="30"/>
                <w:szCs w:val="30"/>
              </w:rPr>
              <w:t>区分“公务用车购置费”“公务用车运行费”两项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）</w:t>
            </w:r>
            <w:r w:rsidR="009A5677">
              <w:rPr>
                <w:rFonts w:ascii="仿宋" w:eastAsia="仿宋" w:hAnsi="仿宋" w:cs="仿宋" w:hint="eastAsia"/>
                <w:sz w:val="30"/>
                <w:szCs w:val="30"/>
              </w:rPr>
              <w:t>“公务接待费”分项数额，并对增减变化情况进行说明。</w:t>
            </w:r>
          </w:p>
          <w:p w:rsidR="009A5677" w:rsidRDefault="009A5677" w:rsidP="00E20E39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地方政府债务限额、余额、使用安排及还本付息等信息，包括：（1）随同预算公开上一年度本地区、本级及所属地区地方政府债务限额及余额（或余额预计执行数），以及本地区和本级上一年度地方政府债券（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含再融资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债券）发行及还本付息额（或预计执行数），本年度地方政府债券还本付息预算数等；（2）随同调整预算公开当年本地区及本级地方政府债务限额、本级新增地方政府债券资金使用安排等。</w:t>
            </w:r>
          </w:p>
          <w:p w:rsidR="00E20E39" w:rsidRDefault="009A5677" w:rsidP="009A5677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没有数据的表格应当列出空表并说明。</w:t>
            </w:r>
          </w:p>
        </w:tc>
        <w:tc>
          <w:tcPr>
            <w:tcW w:w="1781" w:type="dxa"/>
            <w:vAlign w:val="center"/>
          </w:tcPr>
          <w:p w:rsidR="00980691" w:rsidRDefault="002A06C7" w:rsidP="0081255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《</w:t>
            </w:r>
            <w:r w:rsidR="006E7AF4">
              <w:rPr>
                <w:rFonts w:ascii="仿宋" w:eastAsia="仿宋" w:hAnsi="仿宋" w:cs="仿宋" w:hint="eastAsia"/>
                <w:sz w:val="30"/>
                <w:szCs w:val="30"/>
              </w:rPr>
              <w:t>中华人民共和国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预算法》</w:t>
            </w:r>
            <w:r w:rsidR="006E7AF4">
              <w:rPr>
                <w:rFonts w:ascii="仿宋" w:eastAsia="仿宋" w:hAnsi="仿宋" w:cs="仿宋" w:hint="eastAsia"/>
                <w:sz w:val="30"/>
                <w:szCs w:val="30"/>
              </w:rPr>
              <w:t>、《中共人民共和国政府信息公开条例》、财政部关于印发&lt;地方预决算公开操作规程的通知&gt;</w:t>
            </w:r>
            <w:proofErr w:type="gramStart"/>
            <w:r w:rsidR="006E7AF4">
              <w:rPr>
                <w:rFonts w:ascii="仿宋" w:eastAsia="仿宋" w:hAnsi="仿宋" w:cs="仿宋" w:hint="eastAsia"/>
                <w:sz w:val="30"/>
                <w:szCs w:val="30"/>
              </w:rPr>
              <w:t>》</w:t>
            </w:r>
            <w:proofErr w:type="gramEnd"/>
            <w:r w:rsidR="006E7AF4">
              <w:rPr>
                <w:rFonts w:ascii="仿宋" w:eastAsia="仿宋" w:hAnsi="仿宋" w:cs="仿宋" w:hint="eastAsia"/>
                <w:sz w:val="30"/>
                <w:szCs w:val="30"/>
              </w:rPr>
              <w:t>（财预[2016]143号）、《财政部关于印发&lt;地方政府</w:t>
            </w:r>
            <w:r w:rsidR="006E7AF4"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债务信息公开办法（试行）&gt;的通知》（财预[2018]209号）等法律法规和文件规定</w:t>
            </w:r>
          </w:p>
        </w:tc>
        <w:tc>
          <w:tcPr>
            <w:tcW w:w="982" w:type="dxa"/>
            <w:vAlign w:val="center"/>
          </w:tcPr>
          <w:p w:rsidR="00980691" w:rsidRDefault="00E20E3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本级人民代表大会</w:t>
            </w:r>
            <w:r w:rsidR="006E7AF4">
              <w:rPr>
                <w:rFonts w:ascii="仿宋" w:eastAsia="仿宋" w:hAnsi="仿宋" w:cs="仿宋" w:hint="eastAsia"/>
                <w:sz w:val="30"/>
                <w:szCs w:val="30"/>
              </w:rPr>
              <w:t>或其常务委员会批准后20日内</w:t>
            </w:r>
          </w:p>
        </w:tc>
        <w:tc>
          <w:tcPr>
            <w:tcW w:w="844" w:type="dxa"/>
            <w:vAlign w:val="center"/>
          </w:tcPr>
          <w:p w:rsidR="00980691" w:rsidRDefault="006E7AF4" w:rsidP="006E7AF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区级财政部门</w:t>
            </w:r>
          </w:p>
        </w:tc>
        <w:tc>
          <w:tcPr>
            <w:tcW w:w="2512" w:type="dxa"/>
            <w:vAlign w:val="bottom"/>
          </w:tcPr>
          <w:p w:rsidR="00980691" w:rsidRDefault="00BE3F63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 w:rsidR="007C72DA" w:rsidRPr="008F3523">
              <w:rPr>
                <w:rFonts w:ascii="黑体" w:eastAsia="黑体" w:hAnsi="宋体" w:hint="eastAsia"/>
                <w:sz w:val="18"/>
                <w:szCs w:val="18"/>
              </w:rPr>
              <w:sym w:font="Wingdings 2" w:char="F052"/>
            </w:r>
            <w:r w:rsidRPr="008F3523">
              <w:rPr>
                <w:rFonts w:ascii="仿宋" w:eastAsia="仿宋" w:hAnsi="仿宋" w:cs="仿宋" w:hint="eastAsia"/>
                <w:sz w:val="24"/>
              </w:rPr>
              <w:t>政府网站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政府公报</w:t>
            </w:r>
          </w:p>
          <w:p w:rsidR="00980691" w:rsidRDefault="00BE3F63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两微一端   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发布会/听证会</w:t>
            </w:r>
          </w:p>
          <w:p w:rsidR="00980691" w:rsidRDefault="00BE3F63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广播电视   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纸质媒体</w:t>
            </w:r>
          </w:p>
          <w:p w:rsidR="00980691" w:rsidRDefault="00BE3F63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公开查阅点 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政务服务中心</w:t>
            </w:r>
          </w:p>
          <w:p w:rsidR="00980691" w:rsidRDefault="00BE3F63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便民服务站 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入户/现场</w:t>
            </w:r>
          </w:p>
          <w:p w:rsidR="00980691" w:rsidRDefault="00BE3F63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社区/企事业单位/村公示栏（电子屏）</w:t>
            </w:r>
          </w:p>
          <w:p w:rsidR="00980691" w:rsidRDefault="00BE3F63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精准推送  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基层公共服务平台</w:t>
            </w:r>
          </w:p>
        </w:tc>
        <w:tc>
          <w:tcPr>
            <w:tcW w:w="705" w:type="dxa"/>
            <w:vAlign w:val="center"/>
          </w:tcPr>
          <w:p w:rsidR="00980691" w:rsidRDefault="006E7AF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6E7AF4"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  <w:tc>
          <w:tcPr>
            <w:tcW w:w="843" w:type="dxa"/>
            <w:vAlign w:val="center"/>
          </w:tcPr>
          <w:p w:rsidR="00980691" w:rsidRDefault="0098069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05" w:type="dxa"/>
            <w:vAlign w:val="center"/>
          </w:tcPr>
          <w:p w:rsidR="00980691" w:rsidRDefault="006E7AF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6E7AF4"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  <w:tc>
          <w:tcPr>
            <w:tcW w:w="705" w:type="dxa"/>
            <w:vAlign w:val="center"/>
          </w:tcPr>
          <w:p w:rsidR="00980691" w:rsidRDefault="0098069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66" w:type="dxa"/>
            <w:vAlign w:val="center"/>
          </w:tcPr>
          <w:p w:rsidR="00980691" w:rsidRDefault="006E7AF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6E7AF4"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  <w:tc>
          <w:tcPr>
            <w:tcW w:w="661" w:type="dxa"/>
            <w:vAlign w:val="center"/>
          </w:tcPr>
          <w:p w:rsidR="00980691" w:rsidRDefault="0098069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A7242" w:rsidTr="00DA7242">
        <w:trPr>
          <w:trHeight w:val="2513"/>
        </w:trPr>
        <w:tc>
          <w:tcPr>
            <w:tcW w:w="555" w:type="dxa"/>
            <w:vAlign w:val="center"/>
          </w:tcPr>
          <w:p w:rsidR="00DA7242" w:rsidRDefault="00DA724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2</w:t>
            </w:r>
          </w:p>
        </w:tc>
        <w:tc>
          <w:tcPr>
            <w:tcW w:w="983" w:type="dxa"/>
            <w:vAlign w:val="center"/>
          </w:tcPr>
          <w:p w:rsidR="00DA7242" w:rsidRDefault="00DA724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财政预决算</w:t>
            </w:r>
          </w:p>
        </w:tc>
        <w:tc>
          <w:tcPr>
            <w:tcW w:w="843" w:type="dxa"/>
            <w:vAlign w:val="center"/>
          </w:tcPr>
          <w:p w:rsidR="00DA7242" w:rsidRDefault="00DA724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政府决算</w:t>
            </w:r>
          </w:p>
        </w:tc>
        <w:tc>
          <w:tcPr>
            <w:tcW w:w="9941" w:type="dxa"/>
            <w:vAlign w:val="center"/>
          </w:tcPr>
          <w:p w:rsidR="00DA7242" w:rsidRDefault="00DA7242" w:rsidP="006E7AF4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一般公共预算：（1）一般公共预算收入表。（2）一般公共预算支出表。（3）一般公共预算基本支出表。（4）一般公共预算税收返还和转移支付表。（5）政府一般债务限额和余额情况表。</w:t>
            </w:r>
          </w:p>
          <w:p w:rsidR="00DA7242" w:rsidRDefault="00DA7242" w:rsidP="006E7AF4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政府基金预算：（1）政府性基金收入表。（2）政府性基金支出表。（3）政府性基金转移支付表。（4）政府专项债务限额和余额情况表。</w:t>
            </w:r>
          </w:p>
          <w:p w:rsidR="00DA7242" w:rsidRDefault="00DA7242" w:rsidP="006E7AF4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国有资本经营预算：（1）国有资本经营预算收入表。（2）国有资本经营预算支出表。（3）对下安排转移支付的应当公开国有资本经营预算转移支付表。</w:t>
            </w:r>
          </w:p>
          <w:p w:rsidR="00DA7242" w:rsidRDefault="00DA7242" w:rsidP="006E7AF4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社会保险基金预算：（1）社会保险基金收入表。（2）社会保险基金支出表。</w:t>
            </w:r>
          </w:p>
          <w:p w:rsidR="00DA7242" w:rsidRDefault="00DA7242" w:rsidP="006E7AF4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地方一般公共预算、政府基金预算、国有资本经营预算和社会保险基金预算报表中涉及本级支出的，应当公开到功能分类级科目。本级一般公共预算基本支出应当公开到经济性质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分类款级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科目，专项转移支付应当分地区、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分项目公开。</w:t>
            </w:r>
          </w:p>
          <w:p w:rsidR="00DA7242" w:rsidRDefault="00DA7242" w:rsidP="006E7AF4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对财政转移支付安排、举借政府债务、预算绩效工作开展情况等重要事项进行解释、说明，并公开重大政策和重点项目绩效执行结果。</w:t>
            </w:r>
          </w:p>
          <w:p w:rsidR="00DA7242" w:rsidRDefault="00DA7242" w:rsidP="006E7AF4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  <w:p w:rsidR="00DA7242" w:rsidRDefault="00DA7242" w:rsidP="006E7AF4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地方政府债务限额、余额、使用安排及还本付息等信息，包括：（1）上年末本地区、本级及所属地区地方政府债务限额及余额决算数，地方政府债券发行、还本付息决算数，以及债券资金使用安排等。</w:t>
            </w:r>
          </w:p>
          <w:p w:rsidR="00DA7242" w:rsidRDefault="00DA7242" w:rsidP="00DA7242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没有数据的表格应当列出空表并说明。</w:t>
            </w:r>
          </w:p>
        </w:tc>
        <w:tc>
          <w:tcPr>
            <w:tcW w:w="1781" w:type="dxa"/>
            <w:vAlign w:val="center"/>
          </w:tcPr>
          <w:p w:rsidR="00DA7242" w:rsidRDefault="00DA7242" w:rsidP="0081255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《中华人民共和国预算法》、《中共人民共和国政府信息公开条例》、财政部关于印发&lt;地方预决算公开操作规程的通知&gt;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》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（财预[2016]143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号）、《财政部关于印发&lt;地方政府债务信息公开办法（试行）&gt;的通知》（财预[2018]209号）等法律法规和文件规定</w:t>
            </w:r>
          </w:p>
        </w:tc>
        <w:tc>
          <w:tcPr>
            <w:tcW w:w="982" w:type="dxa"/>
            <w:vAlign w:val="center"/>
          </w:tcPr>
          <w:p w:rsidR="00DA7242" w:rsidRDefault="00DA7242" w:rsidP="00F9324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本级人民代表大会或其常务委员会批准后20日内</w:t>
            </w:r>
          </w:p>
        </w:tc>
        <w:tc>
          <w:tcPr>
            <w:tcW w:w="844" w:type="dxa"/>
            <w:vAlign w:val="center"/>
          </w:tcPr>
          <w:p w:rsidR="00DA7242" w:rsidRDefault="00DA7242" w:rsidP="00F9324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区级财政部门</w:t>
            </w:r>
          </w:p>
        </w:tc>
        <w:tc>
          <w:tcPr>
            <w:tcW w:w="2512" w:type="dxa"/>
            <w:vAlign w:val="center"/>
          </w:tcPr>
          <w:p w:rsidR="00DA7242" w:rsidRDefault="00DA7242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 w:rsidR="008F3523">
              <w:rPr>
                <w:rFonts w:ascii="黑体" w:eastAsia="黑体" w:hAnsi="宋体" w:hint="eastAsia"/>
                <w:sz w:val="15"/>
              </w:rPr>
              <w:t xml:space="preserve"> </w:t>
            </w:r>
            <w:r w:rsidR="008F3523" w:rsidRPr="008F3523">
              <w:rPr>
                <w:rFonts w:ascii="黑体" w:eastAsia="黑体" w:hAnsi="宋体" w:hint="eastAsia"/>
                <w:sz w:val="18"/>
                <w:szCs w:val="18"/>
              </w:rPr>
              <w:sym w:font="Wingdings 2" w:char="F052"/>
            </w:r>
            <w:r w:rsidRPr="008F3523">
              <w:rPr>
                <w:rFonts w:ascii="仿宋" w:eastAsia="仿宋" w:hAnsi="仿宋" w:cs="仿宋" w:hint="eastAsia"/>
                <w:sz w:val="24"/>
              </w:rPr>
              <w:t>政府网站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政府公报</w:t>
            </w:r>
          </w:p>
          <w:p w:rsidR="00DA7242" w:rsidRDefault="00DA7242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两微一端   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发布会/听证会</w:t>
            </w:r>
          </w:p>
          <w:p w:rsidR="00DA7242" w:rsidRDefault="00DA7242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广播电视   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纸质媒体</w:t>
            </w:r>
          </w:p>
          <w:p w:rsidR="00DA7242" w:rsidRDefault="00DA7242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公开查阅点 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政务服务中心</w:t>
            </w:r>
          </w:p>
          <w:p w:rsidR="00DA7242" w:rsidRDefault="00DA7242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便民服务站  </w:t>
            </w: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入户/现场</w:t>
            </w:r>
          </w:p>
          <w:p w:rsidR="00DA7242" w:rsidRDefault="00DA7242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社区/企事业单位/村公示栏（电子屏）</w:t>
            </w:r>
          </w:p>
          <w:p w:rsidR="00DA7242" w:rsidRDefault="00DA7242" w:rsidP="00B9200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15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精准推送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基层公共服务平台</w:t>
            </w:r>
          </w:p>
        </w:tc>
        <w:tc>
          <w:tcPr>
            <w:tcW w:w="705" w:type="dxa"/>
            <w:vAlign w:val="center"/>
          </w:tcPr>
          <w:p w:rsidR="00DA7242" w:rsidRDefault="00DA7242" w:rsidP="00F9324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6E7AF4"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  <w:tc>
          <w:tcPr>
            <w:tcW w:w="843" w:type="dxa"/>
            <w:vAlign w:val="center"/>
          </w:tcPr>
          <w:p w:rsidR="00DA7242" w:rsidRDefault="00DA7242" w:rsidP="00F9324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05" w:type="dxa"/>
            <w:vAlign w:val="center"/>
          </w:tcPr>
          <w:p w:rsidR="00DA7242" w:rsidRDefault="00DA7242" w:rsidP="00F9324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6E7AF4"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  <w:tc>
          <w:tcPr>
            <w:tcW w:w="705" w:type="dxa"/>
            <w:vAlign w:val="center"/>
          </w:tcPr>
          <w:p w:rsidR="00DA7242" w:rsidRDefault="00DA7242" w:rsidP="00F9324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66" w:type="dxa"/>
            <w:vAlign w:val="center"/>
          </w:tcPr>
          <w:p w:rsidR="00DA7242" w:rsidRDefault="00DA7242" w:rsidP="00F9324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6E7AF4"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  <w:tc>
          <w:tcPr>
            <w:tcW w:w="661" w:type="dxa"/>
            <w:vAlign w:val="center"/>
          </w:tcPr>
          <w:p w:rsidR="00DA7242" w:rsidRDefault="00DA724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A7242" w:rsidTr="00DA7242">
        <w:trPr>
          <w:trHeight w:val="1939"/>
        </w:trPr>
        <w:tc>
          <w:tcPr>
            <w:tcW w:w="555" w:type="dxa"/>
            <w:vAlign w:val="center"/>
          </w:tcPr>
          <w:p w:rsidR="00DA7242" w:rsidRDefault="00DA724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3</w:t>
            </w:r>
          </w:p>
        </w:tc>
        <w:tc>
          <w:tcPr>
            <w:tcW w:w="983" w:type="dxa"/>
            <w:vAlign w:val="center"/>
          </w:tcPr>
          <w:p w:rsidR="00DA7242" w:rsidRDefault="00DA7242" w:rsidP="00F9324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财政预决算</w:t>
            </w:r>
          </w:p>
        </w:tc>
        <w:tc>
          <w:tcPr>
            <w:tcW w:w="843" w:type="dxa"/>
            <w:vAlign w:val="center"/>
          </w:tcPr>
          <w:p w:rsidR="00DA7242" w:rsidRDefault="00DA7242" w:rsidP="00F9324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部门预算</w:t>
            </w:r>
          </w:p>
        </w:tc>
        <w:tc>
          <w:tcPr>
            <w:tcW w:w="9941" w:type="dxa"/>
            <w:vAlign w:val="center"/>
          </w:tcPr>
          <w:p w:rsidR="00DA7242" w:rsidRDefault="00812550" w:rsidP="0081255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收支总体情况表：（1）部门收支总体情况表。（2）部门收入总体情况表。（3）部门支出总体情况表。</w:t>
            </w:r>
          </w:p>
          <w:p w:rsidR="00812550" w:rsidRDefault="00812550" w:rsidP="0081255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财政拨款收支情况表：（1）财政拨款收支总体情况表。（2）一般公共预算支出情况表。（3）一般公共预算基本支出情况表。（4）一般公共预算“三公”经费 支出情况表。（5）政府性基金预算支出情况表。</w:t>
            </w:r>
          </w:p>
          <w:p w:rsidR="00812550" w:rsidRDefault="00812550" w:rsidP="0081255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一般公共预算支出情况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表公开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到功能分类项级科目，一般公共预算基本支出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表公开待经济分类款级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科目。</w:t>
            </w:r>
          </w:p>
          <w:p w:rsidR="00812550" w:rsidRDefault="00812550" w:rsidP="0081255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一般公共预算“三公”经费支出表按“因公出国（境）费”“公务用车购置及运行费” “公务接待费”费公开，“公务用车购置及运行费”应当细化到“公务用车购置费”“公务用车运行费”两个项目，并对增减变化情况进行说明。</w:t>
            </w:r>
          </w:p>
          <w:p w:rsidR="00812550" w:rsidRDefault="00812550" w:rsidP="0081255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本部门职责、机构设置情况、预算收支增减变化、机关运行经费安排以及政府采购（</w:t>
            </w:r>
            <w:r w:rsidR="00BE3F63">
              <w:rPr>
                <w:rFonts w:ascii="仿宋" w:eastAsia="仿宋" w:hAnsi="仿宋" w:cs="仿宋" w:hint="eastAsia"/>
                <w:sz w:val="30"/>
                <w:szCs w:val="30"/>
              </w:rPr>
              <w:t>主要包括部门政府采购预算总金额和货物、工程、服务采购的预算金额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）</w:t>
            </w:r>
            <w:r w:rsidR="00BE3F63">
              <w:rPr>
                <w:rFonts w:ascii="仿宋" w:eastAsia="仿宋" w:hAnsi="仿宋" w:cs="仿宋" w:hint="eastAsia"/>
                <w:sz w:val="30"/>
                <w:szCs w:val="30"/>
              </w:rPr>
              <w:t>等情况的说明，并对专业性较强的名词进行解释。结合工作进展情况，逐步公开国有资产占用、重点项目预算的绩效目标等情况。</w:t>
            </w:r>
          </w:p>
          <w:p w:rsidR="00812550" w:rsidRDefault="00BE3F63" w:rsidP="0081255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没有数据的表格应当列出空表并说明。</w:t>
            </w:r>
          </w:p>
        </w:tc>
        <w:tc>
          <w:tcPr>
            <w:tcW w:w="1781" w:type="dxa"/>
            <w:vAlign w:val="center"/>
          </w:tcPr>
          <w:p w:rsidR="00DA7242" w:rsidRDefault="00812550" w:rsidP="0081255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《中华人民共和国预算法》、《中共人民共和国政府信息公开条例》、财政部关于印发&lt;地方预决算公开操作规程的通知&gt;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》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（财预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[2016]143号）等法律法规和文件规定</w:t>
            </w:r>
          </w:p>
        </w:tc>
        <w:tc>
          <w:tcPr>
            <w:tcW w:w="982" w:type="dxa"/>
            <w:vAlign w:val="center"/>
          </w:tcPr>
          <w:p w:rsidR="00DA7242" w:rsidRDefault="00DA724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本级政府财政部门批复后20日内</w:t>
            </w:r>
          </w:p>
        </w:tc>
        <w:tc>
          <w:tcPr>
            <w:tcW w:w="844" w:type="dxa"/>
            <w:vAlign w:val="center"/>
          </w:tcPr>
          <w:p w:rsidR="00DA7242" w:rsidRDefault="00DA724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区级财政部门</w:t>
            </w:r>
          </w:p>
        </w:tc>
        <w:tc>
          <w:tcPr>
            <w:tcW w:w="2512" w:type="dxa"/>
            <w:vAlign w:val="center"/>
          </w:tcPr>
          <w:p w:rsidR="00DA7242" w:rsidRDefault="008F3523" w:rsidP="00B92000">
            <w:pPr>
              <w:rPr>
                <w:rFonts w:ascii="仿宋" w:eastAsia="仿宋" w:hAnsi="仿宋" w:cs="仿宋"/>
                <w:sz w:val="24"/>
              </w:rPr>
            </w:pPr>
            <w:r w:rsidRPr="008F3523">
              <w:rPr>
                <w:rFonts w:ascii="黑体" w:eastAsia="黑体" w:hAnsi="宋体" w:hint="eastAsia"/>
                <w:sz w:val="18"/>
                <w:szCs w:val="18"/>
              </w:rPr>
              <w:sym w:font="Wingdings 2" w:char="F052"/>
            </w:r>
            <w:r w:rsidR="00DA7242" w:rsidRPr="008F3523">
              <w:rPr>
                <w:rFonts w:ascii="仿宋" w:eastAsia="仿宋" w:hAnsi="仿宋" w:cs="仿宋" w:hint="eastAsia"/>
                <w:sz w:val="24"/>
              </w:rPr>
              <w:t>政府网站</w:t>
            </w:r>
            <w:r w:rsidR="00DA7242"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 w:rsidR="00DA7242">
              <w:rPr>
                <w:rFonts w:ascii="黑体" w:eastAsia="黑体" w:hAnsi="宋体" w:hint="eastAsia"/>
                <w:sz w:val="18"/>
              </w:rPr>
              <w:sym w:font="Wingdings 2" w:char="00A3"/>
            </w:r>
            <w:r w:rsidR="00DA7242">
              <w:rPr>
                <w:rFonts w:ascii="仿宋" w:eastAsia="仿宋" w:hAnsi="仿宋" w:cs="仿宋" w:hint="eastAsia"/>
                <w:sz w:val="24"/>
              </w:rPr>
              <w:t>政府公报</w:t>
            </w:r>
          </w:p>
          <w:p w:rsidR="00DA7242" w:rsidRDefault="00DA7242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两微一端  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发布会/听证会</w:t>
            </w:r>
          </w:p>
          <w:p w:rsidR="00DA7242" w:rsidRDefault="00DA7242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广播电视  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纸质媒体</w:t>
            </w:r>
          </w:p>
          <w:p w:rsidR="00DA7242" w:rsidRDefault="00DA7242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公开查阅点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政务服务中心</w:t>
            </w:r>
          </w:p>
          <w:p w:rsidR="00DA7242" w:rsidRDefault="00DA7242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便民服务站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入户/现场</w:t>
            </w:r>
          </w:p>
          <w:p w:rsidR="00DA7242" w:rsidRDefault="00DA7242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社区/企事业单位/村公示栏（电子屏）</w:t>
            </w:r>
          </w:p>
          <w:p w:rsidR="00DA7242" w:rsidRDefault="00DA7242" w:rsidP="00B9200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精准推送 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基层公共服务平台</w:t>
            </w:r>
          </w:p>
        </w:tc>
        <w:tc>
          <w:tcPr>
            <w:tcW w:w="705" w:type="dxa"/>
            <w:vAlign w:val="center"/>
          </w:tcPr>
          <w:p w:rsidR="00DA7242" w:rsidRDefault="00DA7242" w:rsidP="00F9324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6E7AF4"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  <w:tc>
          <w:tcPr>
            <w:tcW w:w="843" w:type="dxa"/>
            <w:vAlign w:val="center"/>
          </w:tcPr>
          <w:p w:rsidR="00DA7242" w:rsidRDefault="00DA7242" w:rsidP="00F9324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05" w:type="dxa"/>
            <w:vAlign w:val="center"/>
          </w:tcPr>
          <w:p w:rsidR="00DA7242" w:rsidRDefault="00DA7242" w:rsidP="00F9324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6E7AF4"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  <w:tc>
          <w:tcPr>
            <w:tcW w:w="705" w:type="dxa"/>
            <w:vAlign w:val="center"/>
          </w:tcPr>
          <w:p w:rsidR="00DA7242" w:rsidRDefault="00DA7242" w:rsidP="00F9324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66" w:type="dxa"/>
            <w:vAlign w:val="center"/>
          </w:tcPr>
          <w:p w:rsidR="00DA7242" w:rsidRDefault="00DA7242" w:rsidP="00F9324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6E7AF4"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  <w:tc>
          <w:tcPr>
            <w:tcW w:w="661" w:type="dxa"/>
            <w:vAlign w:val="center"/>
          </w:tcPr>
          <w:p w:rsidR="00DA7242" w:rsidRDefault="00DA724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A7242" w:rsidTr="00DA7242">
        <w:trPr>
          <w:trHeight w:val="1939"/>
        </w:trPr>
        <w:tc>
          <w:tcPr>
            <w:tcW w:w="555" w:type="dxa"/>
            <w:vAlign w:val="center"/>
          </w:tcPr>
          <w:p w:rsidR="00DA7242" w:rsidRDefault="00DA724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4</w:t>
            </w:r>
          </w:p>
        </w:tc>
        <w:tc>
          <w:tcPr>
            <w:tcW w:w="983" w:type="dxa"/>
            <w:vAlign w:val="center"/>
          </w:tcPr>
          <w:p w:rsidR="00DA7242" w:rsidRDefault="00DA7242" w:rsidP="00F9324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财政预决算</w:t>
            </w:r>
          </w:p>
        </w:tc>
        <w:tc>
          <w:tcPr>
            <w:tcW w:w="843" w:type="dxa"/>
            <w:vAlign w:val="center"/>
          </w:tcPr>
          <w:p w:rsidR="00DA7242" w:rsidRDefault="00DA7242" w:rsidP="00DA724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部门决算</w:t>
            </w:r>
          </w:p>
        </w:tc>
        <w:tc>
          <w:tcPr>
            <w:tcW w:w="9941" w:type="dxa"/>
            <w:vAlign w:val="center"/>
          </w:tcPr>
          <w:p w:rsidR="00BE3F63" w:rsidRDefault="00BE3F63" w:rsidP="00BE3F63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收支总体情况表：（1）部门收支总体情况表。（2）部门收入总体情况表。（3）部门支出总体情况表。</w:t>
            </w:r>
          </w:p>
          <w:p w:rsidR="00BE3F63" w:rsidRDefault="00BE3F63" w:rsidP="00BE3F63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财政拨款收支情况表：（1）财政拨款收支总体情况表。（2）一般公共预算支出情况表。（3）一般公共预算基本支出情况表。（4）一般公共预算“三公”经费 支出情况表。（5）政府性基金预算支出情况表。</w:t>
            </w:r>
          </w:p>
          <w:p w:rsidR="00BE3F63" w:rsidRDefault="00BE3F63" w:rsidP="00BE3F63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一般公共预算支出情况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表公开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到功能分类项级科目，一般公共预算基本支出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表公开待经济分类款级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科目。</w:t>
            </w:r>
          </w:p>
          <w:p w:rsidR="00BE3F63" w:rsidRDefault="00BE3F63" w:rsidP="00BE3F63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一般公共预算“三公”经费支出表按“因公出国（境）费”“公务用车购置及运行费” “公务接待费”费公开，其中，“公务用车购置及运行费”应当细化到“公务用车购置费”“公务用车运行费”两个项目，并对增减变化情况（与预算对比）进行说明。</w:t>
            </w:r>
          </w:p>
          <w:p w:rsidR="00BE3F63" w:rsidRDefault="00BE3F63" w:rsidP="00BE3F63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本部门职责、机构设置情况、预算收支增减变化、机关运行经费安排以及政府采购（主要包括部门政府采购预算总金额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  <w:p w:rsidR="00DA7242" w:rsidRDefault="00BE3F63" w:rsidP="00BE3F63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没有数据的表格应当列出空表并说明。</w:t>
            </w:r>
          </w:p>
        </w:tc>
        <w:tc>
          <w:tcPr>
            <w:tcW w:w="1781" w:type="dxa"/>
            <w:vAlign w:val="center"/>
          </w:tcPr>
          <w:p w:rsidR="00DA7242" w:rsidRDefault="00812550" w:rsidP="0081255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《中华人民共和国预算法》、《中共人民共和国政府信息公开条例》、财政部关于印发&lt;地方预决算公开操作规程的通知&gt;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》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（财预[2016]143号）等法律法规和文件规定</w:t>
            </w:r>
          </w:p>
        </w:tc>
        <w:tc>
          <w:tcPr>
            <w:tcW w:w="982" w:type="dxa"/>
            <w:vAlign w:val="center"/>
          </w:tcPr>
          <w:p w:rsidR="00DA7242" w:rsidRDefault="00DA724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本级政府财政部门批复后20日内</w:t>
            </w:r>
          </w:p>
        </w:tc>
        <w:tc>
          <w:tcPr>
            <w:tcW w:w="844" w:type="dxa"/>
            <w:vAlign w:val="center"/>
          </w:tcPr>
          <w:p w:rsidR="00DA7242" w:rsidRDefault="00DA724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区级财政部门</w:t>
            </w:r>
          </w:p>
        </w:tc>
        <w:tc>
          <w:tcPr>
            <w:tcW w:w="2512" w:type="dxa"/>
            <w:vAlign w:val="center"/>
          </w:tcPr>
          <w:p w:rsidR="00DA7242" w:rsidRDefault="008F3523" w:rsidP="00B92000">
            <w:pPr>
              <w:rPr>
                <w:rFonts w:ascii="仿宋" w:eastAsia="仿宋" w:hAnsi="仿宋" w:cs="仿宋"/>
                <w:sz w:val="24"/>
              </w:rPr>
            </w:pPr>
            <w:r w:rsidRPr="008F3523">
              <w:rPr>
                <w:rFonts w:ascii="黑体" w:eastAsia="黑体" w:hAnsi="宋体" w:hint="eastAsia"/>
                <w:sz w:val="18"/>
                <w:szCs w:val="18"/>
              </w:rPr>
              <w:sym w:font="Wingdings 2" w:char="F052"/>
            </w:r>
            <w:r w:rsidR="00DA7242" w:rsidRPr="008F3523">
              <w:rPr>
                <w:rFonts w:ascii="仿宋" w:eastAsia="仿宋" w:hAnsi="仿宋" w:cs="仿宋" w:hint="eastAsia"/>
                <w:sz w:val="24"/>
              </w:rPr>
              <w:t>政府网站</w:t>
            </w:r>
            <w:r w:rsidR="00DA7242" w:rsidRPr="00BE3F63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DA7242"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 w:rsidR="00DA7242">
              <w:rPr>
                <w:rFonts w:ascii="黑体" w:eastAsia="黑体" w:hAnsi="宋体" w:hint="eastAsia"/>
                <w:sz w:val="18"/>
              </w:rPr>
              <w:sym w:font="Wingdings 2" w:char="00A3"/>
            </w:r>
            <w:r w:rsidR="00DA7242">
              <w:rPr>
                <w:rFonts w:ascii="仿宋" w:eastAsia="仿宋" w:hAnsi="仿宋" w:cs="仿宋" w:hint="eastAsia"/>
                <w:sz w:val="24"/>
              </w:rPr>
              <w:t>政府公报</w:t>
            </w:r>
          </w:p>
          <w:p w:rsidR="00DA7242" w:rsidRDefault="00DA7242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两微一端  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发布会/听证会</w:t>
            </w:r>
          </w:p>
          <w:p w:rsidR="00DA7242" w:rsidRDefault="00DA7242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广播电视  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纸质媒体</w:t>
            </w:r>
          </w:p>
          <w:p w:rsidR="00DA7242" w:rsidRDefault="00DA7242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公开查阅点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政务服务中心</w:t>
            </w:r>
          </w:p>
          <w:p w:rsidR="00DA7242" w:rsidRDefault="00DA7242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便民服务站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入户/现场</w:t>
            </w:r>
          </w:p>
          <w:p w:rsidR="00DA7242" w:rsidRDefault="00DA7242" w:rsidP="00B92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社区/企事业单位/村公示栏（电子屏）</w:t>
            </w:r>
          </w:p>
          <w:p w:rsidR="00DA7242" w:rsidRDefault="00DA7242" w:rsidP="00B9200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精准推送    </w:t>
            </w:r>
            <w:r>
              <w:rPr>
                <w:rFonts w:ascii="黑体" w:eastAsia="黑体" w:hAnsi="宋体" w:hint="eastAsia"/>
                <w:sz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基层公共服务平台</w:t>
            </w:r>
          </w:p>
        </w:tc>
        <w:tc>
          <w:tcPr>
            <w:tcW w:w="705" w:type="dxa"/>
            <w:vAlign w:val="center"/>
          </w:tcPr>
          <w:p w:rsidR="00DA7242" w:rsidRDefault="00DA7242" w:rsidP="00F9324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6E7AF4"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  <w:tc>
          <w:tcPr>
            <w:tcW w:w="843" w:type="dxa"/>
            <w:vAlign w:val="center"/>
          </w:tcPr>
          <w:p w:rsidR="00DA7242" w:rsidRDefault="00DA7242" w:rsidP="00F9324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05" w:type="dxa"/>
            <w:vAlign w:val="center"/>
          </w:tcPr>
          <w:p w:rsidR="00DA7242" w:rsidRDefault="00DA7242" w:rsidP="00F9324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6E7AF4"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  <w:tc>
          <w:tcPr>
            <w:tcW w:w="705" w:type="dxa"/>
            <w:vAlign w:val="center"/>
          </w:tcPr>
          <w:p w:rsidR="00DA7242" w:rsidRDefault="00DA7242" w:rsidP="00F9324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66" w:type="dxa"/>
            <w:vAlign w:val="center"/>
          </w:tcPr>
          <w:p w:rsidR="00DA7242" w:rsidRDefault="00DA7242" w:rsidP="00F9324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6E7AF4">
              <w:rPr>
                <w:rFonts w:ascii="仿宋" w:eastAsia="仿宋" w:hAnsi="仿宋" w:cs="仿宋" w:hint="eastAsia"/>
                <w:sz w:val="30"/>
                <w:szCs w:val="30"/>
              </w:rPr>
              <w:t>√</w:t>
            </w:r>
          </w:p>
        </w:tc>
        <w:tc>
          <w:tcPr>
            <w:tcW w:w="661" w:type="dxa"/>
            <w:vAlign w:val="center"/>
          </w:tcPr>
          <w:p w:rsidR="00DA7242" w:rsidRDefault="00DA724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980691" w:rsidRDefault="00980691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980691" w:rsidSect="00980691">
      <w:pgSz w:w="23757" w:h="16783" w:orient="landscape"/>
      <w:pgMar w:top="1293" w:right="1440" w:bottom="163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285" w:rsidRDefault="00AD1285" w:rsidP="00AD1285">
      <w:r>
        <w:separator/>
      </w:r>
    </w:p>
  </w:endnote>
  <w:endnote w:type="continuationSeparator" w:id="1">
    <w:p w:rsidR="00AD1285" w:rsidRDefault="00AD1285" w:rsidP="00AD1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285" w:rsidRDefault="00AD1285" w:rsidP="00AD1285">
      <w:r>
        <w:separator/>
      </w:r>
    </w:p>
  </w:footnote>
  <w:footnote w:type="continuationSeparator" w:id="1">
    <w:p w:rsidR="00AD1285" w:rsidRDefault="00AD1285" w:rsidP="00AD12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7668EF"/>
    <w:rsid w:val="00143322"/>
    <w:rsid w:val="002A06C7"/>
    <w:rsid w:val="005F639D"/>
    <w:rsid w:val="006E7AF4"/>
    <w:rsid w:val="006F0CEB"/>
    <w:rsid w:val="007108F2"/>
    <w:rsid w:val="007C72DA"/>
    <w:rsid w:val="00812550"/>
    <w:rsid w:val="008F3523"/>
    <w:rsid w:val="00980691"/>
    <w:rsid w:val="009A5677"/>
    <w:rsid w:val="00AD1285"/>
    <w:rsid w:val="00B87651"/>
    <w:rsid w:val="00B92000"/>
    <w:rsid w:val="00BE3F63"/>
    <w:rsid w:val="00DA7242"/>
    <w:rsid w:val="00DB79CA"/>
    <w:rsid w:val="00E20E39"/>
    <w:rsid w:val="180F4F9B"/>
    <w:rsid w:val="21141D29"/>
    <w:rsid w:val="481A1EF5"/>
    <w:rsid w:val="49832B81"/>
    <w:rsid w:val="7E76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6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806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D1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12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D1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12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3182</Words>
  <Characters>311</Characters>
  <Application>Microsoft Office Word</Application>
  <DocSecurity>0</DocSecurity>
  <Lines>2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2020-06-01T00:23:00Z</cp:lastPrinted>
  <dcterms:created xsi:type="dcterms:W3CDTF">2020-05-25T08:58:00Z</dcterms:created>
  <dcterms:modified xsi:type="dcterms:W3CDTF">2020-07-16T09:53:00Z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